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1D78AE">
      <w:pPr>
        <w:pStyle w:val="3"/>
        <w:spacing w:before="0" w:after="0" w:line="360" w:lineRule="auto"/>
        <w:ind w:firstLine="881" w:firstLineChars="200"/>
        <w:jc w:val="center"/>
      </w:pPr>
      <w:r>
        <w:rPr>
          <w:rFonts w:ascii="Times New Roman" w:hAnsi="Times New Roman" w:eastAsia="黑体"/>
          <w:b/>
          <w:color w:val="000000"/>
          <w:sz w:val="44"/>
        </w:rPr>
        <w:t>萌贝母婴商城系统的设计与实现（论文初稿）</w:t>
      </w:r>
    </w:p>
    <w:p w14:paraId="573721C5">
      <w:pPr>
        <w:spacing w:before="0" w:after="0" w:line="360" w:lineRule="auto"/>
        <w:ind w:firstLine="420" w:firstLineChars="200"/>
      </w:pPr>
    </w:p>
    <w:p w14:paraId="609D7348">
      <w:pPr>
        <w:pStyle w:val="4"/>
        <w:keepNext/>
        <w:keepLines/>
        <w:pageBreakBefore w:val="0"/>
        <w:widowControl/>
        <w:kinsoku/>
        <w:wordWrap/>
        <w:overflowPunct/>
        <w:topLinePunct w:val="0"/>
        <w:autoSpaceDE/>
        <w:autoSpaceDN/>
        <w:bidi w:val="0"/>
        <w:adjustRightInd/>
        <w:snapToGrid/>
        <w:spacing w:before="0" w:after="0" w:line="360" w:lineRule="auto"/>
        <w:ind w:firstLine="641" w:firstLineChars="200"/>
        <w:jc w:val="center"/>
        <w:textAlignment w:val="auto"/>
      </w:pPr>
      <w:r>
        <w:rPr>
          <w:rFonts w:ascii="Times New Roman" w:hAnsi="Times New Roman" w:eastAsia="黑体"/>
          <w:b/>
          <w:color w:val="000000"/>
          <w:sz w:val="32"/>
        </w:rPr>
        <w:t>中文摘要</w:t>
      </w:r>
    </w:p>
    <w:p w14:paraId="6C40D9B1">
      <w:pPr>
        <w:spacing w:before="0" w:after="0" w:line="360" w:lineRule="auto"/>
        <w:ind w:firstLine="420" w:firstLineChars="200"/>
      </w:pPr>
    </w:p>
    <w:p w14:paraId="27891CF9">
      <w:pPr>
        <w:spacing w:before="0" w:after="0" w:line="360" w:lineRule="auto"/>
        <w:ind w:firstLine="420" w:firstLineChars="200"/>
      </w:pPr>
      <w:r>
        <w:rPr>
          <w:rFonts w:ascii="Times New Roman" w:hAnsi="Times New Roman" w:eastAsia="宋体"/>
          <w:color w:val="000000"/>
          <w:sz w:val="21"/>
        </w:rPr>
        <w:t>随着我国生育政策持续优化、年轻家庭消费升级以及移动互联网基础设施的不断完善，母婴电商正在从“流量驱动”向“服务驱动”和“信任驱动”转变。传统母婴用品销售方式在商品信息透明度、跨地区供给效率、售后协同与数据化经营方面存在明显短板，难以满足用户在安全性、时效性、体验一致性等方面的综合需求。针对上述问题，本文围绕“萌贝母婴商城系统”开展了从需求分析、架构设计、数据库建模、功能实现到测试验证的系统化研究与实践。</w:t>
      </w:r>
    </w:p>
    <w:p w14:paraId="6705F244">
      <w:pPr>
        <w:spacing w:before="0" w:after="0" w:line="360" w:lineRule="auto"/>
        <w:ind w:firstLine="420" w:firstLineChars="200"/>
      </w:pPr>
    </w:p>
    <w:p w14:paraId="5A9302FA">
      <w:pPr>
        <w:spacing w:before="0" w:after="0" w:line="360" w:lineRule="auto"/>
        <w:ind w:firstLine="420" w:firstLineChars="200"/>
      </w:pPr>
      <w:r>
        <w:rPr>
          <w:rFonts w:ascii="Times New Roman" w:hAnsi="Times New Roman" w:eastAsia="宋体"/>
          <w:color w:val="000000"/>
          <w:sz w:val="21"/>
        </w:rPr>
        <w:t>本系统采用前后端分离架构，后端以 Spring Boot 3、Spring Data JPA、MySQL 为核心技术，前端基于 Vue3、Vite 与 Arco Design 构建多角色交互界面，形成顾客端、商家端、管理员端三端协同的业务平台。在功能层面，系统实现了用户注册登录、商品浏览与检索、购物车管理、下单与订单管理、收藏与评价、商家商品管理、发货与退款处理、平台审核与用户管理、轮播图配置、库存记录与物流查看等核心能力；在工程层面，系统通过统一接口响应模型、基于 Token 的鉴权机制、角色访问约束和异常处理机制保障了业务一致性与运行稳定性。</w:t>
      </w:r>
    </w:p>
    <w:p w14:paraId="1F584CA8">
      <w:pPr>
        <w:spacing w:before="0" w:after="0" w:line="360" w:lineRule="auto"/>
        <w:ind w:firstLine="420" w:firstLineChars="200"/>
      </w:pPr>
    </w:p>
    <w:p w14:paraId="336B9C1B">
      <w:pPr>
        <w:spacing w:before="0" w:after="0" w:line="360" w:lineRule="auto"/>
        <w:ind w:firstLine="420" w:firstLineChars="200"/>
      </w:pPr>
      <w:r>
        <w:rPr>
          <w:rFonts w:ascii="Times New Roman" w:hAnsi="Times New Roman" w:eastAsia="宋体"/>
          <w:color w:val="000000"/>
          <w:sz w:val="21"/>
        </w:rPr>
        <w:t>通过对关键业务链路进行功能测试与流程验证，结果表明该系统能够较好支持中小规模母婴电商场景下的日常运营，提升顾客购买效率、商家运营效率与平台监管效率。本文研究成果可为同类垂直电商系统建设提供参考，并为后续引入推荐算法、支付风控和精细化运营分析提供可扩展基础。</w:t>
      </w:r>
    </w:p>
    <w:p w14:paraId="3B91A6D8">
      <w:pPr>
        <w:spacing w:before="0" w:after="0" w:line="360" w:lineRule="auto"/>
        <w:ind w:firstLine="420" w:firstLineChars="200"/>
      </w:pPr>
    </w:p>
    <w:p w14:paraId="1B819751">
      <w:pPr>
        <w:spacing w:before="0" w:after="0" w:line="360" w:lineRule="auto"/>
        <w:ind w:firstLine="420" w:firstLineChars="200"/>
      </w:pPr>
      <w:r>
        <w:rPr>
          <w:rFonts w:ascii="Times New Roman" w:hAnsi="Times New Roman" w:eastAsia="宋体"/>
          <w:color w:val="000000"/>
          <w:sz w:val="21"/>
        </w:rPr>
        <w:t>关键词： 母婴电商；Spring Boot；Vue3；前后端分离；角色权限控制</w:t>
      </w:r>
    </w:p>
    <w:p w14:paraId="21C4125F">
      <w:pPr>
        <w:spacing w:before="0" w:after="0" w:line="360" w:lineRule="auto"/>
        <w:ind w:firstLine="420" w:firstLineChars="200"/>
      </w:pPr>
    </w:p>
    <w:p w14:paraId="3DE5066D">
      <w:pPr>
        <w:pStyle w:val="4"/>
        <w:keepNext/>
        <w:keepLines/>
        <w:pageBreakBefore w:val="0"/>
        <w:widowControl/>
        <w:kinsoku/>
        <w:wordWrap/>
        <w:overflowPunct/>
        <w:topLinePunct w:val="0"/>
        <w:autoSpaceDE/>
        <w:autoSpaceDN/>
        <w:bidi w:val="0"/>
        <w:adjustRightInd/>
        <w:snapToGrid/>
        <w:spacing w:before="0" w:after="0" w:line="360" w:lineRule="auto"/>
        <w:ind w:firstLine="641" w:firstLineChars="200"/>
        <w:jc w:val="center"/>
        <w:textAlignment w:val="auto"/>
      </w:pPr>
      <w:r>
        <w:rPr>
          <w:rFonts w:ascii="Times New Roman" w:hAnsi="Times New Roman" w:eastAsia="黑体"/>
          <w:b/>
          <w:color w:val="000000"/>
          <w:sz w:val="32"/>
        </w:rPr>
        <w:t>Abstract</w:t>
      </w:r>
    </w:p>
    <w:p w14:paraId="734A8B61">
      <w:pPr>
        <w:spacing w:before="0" w:after="0" w:line="360" w:lineRule="auto"/>
        <w:ind w:firstLine="420" w:firstLineChars="200"/>
      </w:pPr>
    </w:p>
    <w:p w14:paraId="72FB0BA2">
      <w:pPr>
        <w:spacing w:before="0" w:after="0" w:line="360" w:lineRule="auto"/>
        <w:ind w:firstLine="420" w:firstLineChars="200"/>
      </w:pPr>
      <w:r>
        <w:rPr>
          <w:rFonts w:ascii="Times New Roman" w:hAnsi="Times New Roman" w:eastAsia="宋体"/>
          <w:color w:val="000000"/>
          <w:sz w:val="21"/>
        </w:rPr>
        <w:t>With the continuous optimization of childbirth policies in China, the upgrading of family consumption, and the rapid development of mobile Internet infrastructure, maternal and infant e-commerce is shifting from traffic-driven growth to service-driven and trust-driven development. Traditional sales models for maternal and infant products still suffer from low transparency of product information, limited cross-regional supply efficiency, weak after-sales collaboration, and insufficient data-driven operations, which can hardly satisfy users' comprehensive requirements on safety, timeliness, and consistent service experience. To address these issues, this thesis conducts a systematic study and implementation of the “Mengbei Maternal Mall System”, covering requirement analysis, architecture design, database modeling, functional implementation, and testing verification.</w:t>
      </w:r>
    </w:p>
    <w:p w14:paraId="77B99661">
      <w:pPr>
        <w:spacing w:before="0" w:after="0" w:line="360" w:lineRule="auto"/>
        <w:ind w:firstLine="420" w:firstLineChars="200"/>
      </w:pPr>
    </w:p>
    <w:p w14:paraId="740E3047">
      <w:pPr>
        <w:spacing w:before="0" w:after="0" w:line="360" w:lineRule="auto"/>
        <w:ind w:firstLine="420" w:firstLineChars="200"/>
      </w:pPr>
      <w:r>
        <w:rPr>
          <w:rFonts w:ascii="Times New Roman" w:hAnsi="Times New Roman" w:eastAsia="宋体"/>
          <w:color w:val="000000"/>
          <w:sz w:val="21"/>
        </w:rPr>
        <w:t>The system adopts a frontend-backend separated architecture. The backend is built on Spring Boot 3, Spring Data JPA, and MySQL, while the frontend is developed with Vue3, Vite, and Arco Design. It supports collaborative operations across three roles: customer, merchant, and administrator. Functionally, the system implements user registration and login, product browsing and search, shopping cart management, order placement and order lifecycle management, favorites and reviews, merchant product operations, shipment and refund handling, platform audit and user management, banner configuration, inventory records, and logistics tracking. At the engineering level, the system ensures consistency and stability through a unified API response model, token-based authentication mechanism, role-based access control, and centralized exception handling.</w:t>
      </w:r>
    </w:p>
    <w:p w14:paraId="2E89C070">
      <w:pPr>
        <w:spacing w:before="0" w:after="0" w:line="360" w:lineRule="auto"/>
        <w:ind w:firstLine="420" w:firstLineChars="200"/>
      </w:pPr>
    </w:p>
    <w:p w14:paraId="2B670235">
      <w:pPr>
        <w:spacing w:before="0" w:after="0" w:line="360" w:lineRule="auto"/>
        <w:ind w:firstLine="420" w:firstLineChars="200"/>
      </w:pPr>
      <w:r>
        <w:rPr>
          <w:rFonts w:ascii="Times New Roman" w:hAnsi="Times New Roman" w:eastAsia="宋体"/>
          <w:color w:val="000000"/>
          <w:sz w:val="21"/>
        </w:rPr>
        <w:t>Functional testing and process verification show that the system can effectively support daily operations in small and medium-sized maternal e-commerce scenarios, improving shopping efficiency for customers, operational efficiency for merchants, and governance efficiency for platform administrators. The outcomes of this study can provide practical references for similar vertical e-commerce systems and establish an extensible foundation for future integration of recommendation algorithms, payment risk control, and refined operational analytics.</w:t>
      </w:r>
    </w:p>
    <w:p w14:paraId="5D50D896">
      <w:pPr>
        <w:spacing w:before="0" w:after="0" w:line="360" w:lineRule="auto"/>
        <w:ind w:firstLine="420" w:firstLineChars="200"/>
      </w:pPr>
    </w:p>
    <w:p w14:paraId="7453A75A">
      <w:pPr>
        <w:spacing w:before="0" w:after="0" w:line="360" w:lineRule="auto"/>
        <w:ind w:firstLine="420" w:firstLineChars="200"/>
      </w:pPr>
      <w:r>
        <w:rPr>
          <w:rFonts w:ascii="Times New Roman" w:hAnsi="Times New Roman" w:eastAsia="宋体"/>
          <w:color w:val="000000"/>
          <w:sz w:val="21"/>
        </w:rPr>
        <w:t>Keywords: Maternal e-commerce; Spring Boot; Vue3; Frontend-backend separation; Role-based access control</w:t>
      </w:r>
    </w:p>
    <w:p w14:paraId="0A616ABF">
      <w:pPr>
        <w:spacing w:before="0" w:after="0" w:line="360" w:lineRule="auto"/>
        <w:ind w:firstLine="420" w:firstLineChars="200"/>
      </w:pPr>
    </w:p>
    <w:p w14:paraId="5547D22D">
      <w:pPr>
        <w:rPr>
          <w:rFonts w:ascii="Times New Roman" w:hAnsi="Times New Roman" w:eastAsia="黑体"/>
          <w:b/>
          <w:color w:val="000000"/>
          <w:sz w:val="32"/>
        </w:rPr>
      </w:pPr>
      <w:r>
        <w:rPr>
          <w:rFonts w:ascii="Times New Roman" w:hAnsi="Times New Roman" w:eastAsia="黑体"/>
          <w:b/>
          <w:color w:val="000000"/>
          <w:sz w:val="32"/>
        </w:rPr>
        <w:br w:type="page"/>
      </w:r>
    </w:p>
    <w:p w14:paraId="250F4FD9">
      <w:pPr>
        <w:pStyle w:val="4"/>
        <w:keepNext/>
        <w:keepLines/>
        <w:pageBreakBefore w:val="0"/>
        <w:widowControl/>
        <w:kinsoku/>
        <w:wordWrap/>
        <w:overflowPunct/>
        <w:topLinePunct w:val="0"/>
        <w:autoSpaceDE/>
        <w:autoSpaceDN/>
        <w:bidi w:val="0"/>
        <w:adjustRightInd/>
        <w:snapToGrid/>
        <w:spacing w:before="0" w:after="0" w:line="360" w:lineRule="auto"/>
        <w:ind w:firstLine="641" w:firstLineChars="200"/>
        <w:jc w:val="center"/>
        <w:textAlignment w:val="auto"/>
      </w:pPr>
      <w:r>
        <w:rPr>
          <w:rFonts w:ascii="Times New Roman" w:hAnsi="Times New Roman" w:eastAsia="黑体"/>
          <w:b/>
          <w:color w:val="000000"/>
          <w:sz w:val="32"/>
        </w:rPr>
        <w:t>目录</w:t>
      </w:r>
    </w:p>
    <w:p w14:paraId="0CB3B415">
      <w:pPr>
        <w:pStyle w:val="16"/>
        <w:spacing w:before="0" w:after="0" w:line="360" w:lineRule="auto"/>
        <w:ind w:firstLine="420" w:firstLineChars="200"/>
      </w:pPr>
      <w:r>
        <w:rPr>
          <w:rFonts w:ascii="Times New Roman" w:hAnsi="Times New Roman" w:eastAsia="宋体"/>
          <w:color w:val="000000"/>
          <w:sz w:val="21"/>
        </w:rPr>
        <w:t>第1章 绪论</w:t>
      </w:r>
    </w:p>
    <w:p w14:paraId="21B089B9">
      <w:pPr>
        <w:pStyle w:val="16"/>
        <w:spacing w:before="0" w:after="0" w:line="360" w:lineRule="auto"/>
        <w:ind w:firstLine="420" w:firstLineChars="200"/>
      </w:pPr>
      <w:r>
        <w:rPr>
          <w:rFonts w:ascii="Times New Roman" w:hAnsi="Times New Roman" w:eastAsia="宋体"/>
          <w:color w:val="000000"/>
          <w:sz w:val="21"/>
        </w:rPr>
        <w:t>1.1 课题来源及意义</w:t>
      </w:r>
    </w:p>
    <w:p w14:paraId="2AB40132">
      <w:pPr>
        <w:pStyle w:val="16"/>
        <w:spacing w:before="0" w:after="0" w:line="360" w:lineRule="auto"/>
        <w:ind w:firstLine="420" w:firstLineChars="200"/>
      </w:pPr>
      <w:r>
        <w:rPr>
          <w:rFonts w:ascii="Times New Roman" w:hAnsi="Times New Roman" w:eastAsia="宋体"/>
          <w:color w:val="000000"/>
          <w:sz w:val="21"/>
        </w:rPr>
        <w:t>1.2 国内外研究现状</w:t>
      </w:r>
    </w:p>
    <w:p w14:paraId="164F3903">
      <w:pPr>
        <w:pStyle w:val="16"/>
        <w:spacing w:before="0" w:after="0" w:line="360" w:lineRule="auto"/>
        <w:ind w:firstLine="420" w:firstLineChars="200"/>
      </w:pPr>
      <w:r>
        <w:rPr>
          <w:rFonts w:ascii="Times New Roman" w:hAnsi="Times New Roman" w:eastAsia="宋体"/>
          <w:color w:val="000000"/>
          <w:sz w:val="21"/>
        </w:rPr>
        <w:t>1.3 当前存在的问题</w:t>
      </w:r>
    </w:p>
    <w:p w14:paraId="7EF5A4C2">
      <w:pPr>
        <w:pStyle w:val="16"/>
        <w:spacing w:before="0" w:after="0" w:line="360" w:lineRule="auto"/>
        <w:ind w:firstLine="420" w:firstLineChars="200"/>
      </w:pPr>
      <w:r>
        <w:rPr>
          <w:rFonts w:ascii="Times New Roman" w:hAnsi="Times New Roman" w:eastAsia="宋体"/>
          <w:color w:val="000000"/>
          <w:sz w:val="21"/>
        </w:rPr>
        <w:t>1.4 研究目标与内容</w:t>
      </w:r>
    </w:p>
    <w:p w14:paraId="0EF42CF3">
      <w:pPr>
        <w:pStyle w:val="16"/>
        <w:spacing w:before="0" w:after="0" w:line="360" w:lineRule="auto"/>
        <w:ind w:firstLine="420" w:firstLineChars="200"/>
      </w:pPr>
      <w:r>
        <w:rPr>
          <w:rFonts w:ascii="Times New Roman" w:hAnsi="Times New Roman" w:eastAsia="宋体"/>
          <w:color w:val="000000"/>
          <w:sz w:val="21"/>
        </w:rPr>
        <w:t>1.5 论文结构安排</w:t>
      </w:r>
    </w:p>
    <w:p w14:paraId="49B5EF5B">
      <w:pPr>
        <w:pStyle w:val="16"/>
        <w:spacing w:before="0" w:after="0" w:line="360" w:lineRule="auto"/>
        <w:ind w:firstLine="420" w:firstLineChars="200"/>
      </w:pPr>
      <w:r>
        <w:rPr>
          <w:rFonts w:ascii="Times New Roman" w:hAnsi="Times New Roman" w:eastAsia="宋体"/>
          <w:color w:val="000000"/>
          <w:sz w:val="21"/>
        </w:rPr>
        <w:t>第2章 相关技术与开发框架</w:t>
      </w:r>
    </w:p>
    <w:p w14:paraId="13108D63">
      <w:pPr>
        <w:pStyle w:val="16"/>
        <w:spacing w:before="0" w:after="0" w:line="360" w:lineRule="auto"/>
        <w:ind w:firstLine="420" w:firstLineChars="200"/>
      </w:pPr>
      <w:r>
        <w:rPr>
          <w:rFonts w:ascii="Times New Roman" w:hAnsi="Times New Roman" w:eastAsia="宋体"/>
          <w:color w:val="000000"/>
          <w:sz w:val="21"/>
        </w:rPr>
        <w:t>2.1 后端技术体系</w:t>
      </w:r>
    </w:p>
    <w:p w14:paraId="537E3C35">
      <w:pPr>
        <w:pStyle w:val="16"/>
        <w:spacing w:before="0" w:after="0" w:line="360" w:lineRule="auto"/>
        <w:ind w:firstLine="420" w:firstLineChars="200"/>
      </w:pPr>
      <w:r>
        <w:rPr>
          <w:rFonts w:ascii="Times New Roman" w:hAnsi="Times New Roman" w:eastAsia="宋体"/>
          <w:color w:val="000000"/>
          <w:sz w:val="21"/>
        </w:rPr>
        <w:t>2.2 前端技术体系</w:t>
      </w:r>
    </w:p>
    <w:p w14:paraId="7FDFB1A9">
      <w:pPr>
        <w:pStyle w:val="16"/>
        <w:spacing w:before="0" w:after="0" w:line="360" w:lineRule="auto"/>
        <w:ind w:firstLine="420" w:firstLineChars="200"/>
      </w:pPr>
      <w:r>
        <w:rPr>
          <w:rFonts w:ascii="Times New Roman" w:hAnsi="Times New Roman" w:eastAsia="宋体"/>
          <w:color w:val="000000"/>
          <w:sz w:val="21"/>
        </w:rPr>
        <w:t>2.3 鉴权与访问控制机制</w:t>
      </w:r>
    </w:p>
    <w:p w14:paraId="617BA262">
      <w:pPr>
        <w:pStyle w:val="16"/>
        <w:spacing w:before="0" w:after="0" w:line="360" w:lineRule="auto"/>
        <w:ind w:firstLine="420" w:firstLineChars="200"/>
      </w:pPr>
      <w:r>
        <w:rPr>
          <w:rFonts w:ascii="Times New Roman" w:hAnsi="Times New Roman" w:eastAsia="宋体"/>
          <w:color w:val="000000"/>
          <w:sz w:val="21"/>
        </w:rPr>
        <w:t>2.4 技术选型对比与决策依据</w:t>
      </w:r>
    </w:p>
    <w:p w14:paraId="5DFA8BCF">
      <w:pPr>
        <w:pStyle w:val="16"/>
        <w:spacing w:before="0" w:after="0" w:line="360" w:lineRule="auto"/>
        <w:ind w:firstLine="420" w:firstLineChars="200"/>
      </w:pPr>
      <w:r>
        <w:rPr>
          <w:rFonts w:ascii="Times New Roman" w:hAnsi="Times New Roman" w:eastAsia="宋体"/>
          <w:color w:val="000000"/>
          <w:sz w:val="21"/>
        </w:rPr>
        <w:t>第3章 萌贝母婴商城系统分析</w:t>
      </w:r>
    </w:p>
    <w:p w14:paraId="77EFC81A">
      <w:pPr>
        <w:pStyle w:val="16"/>
        <w:spacing w:before="0" w:after="0" w:line="360" w:lineRule="auto"/>
        <w:ind w:firstLine="420" w:firstLineChars="200"/>
      </w:pPr>
      <w:r>
        <w:rPr>
          <w:rFonts w:ascii="Times New Roman" w:hAnsi="Times New Roman" w:eastAsia="宋体"/>
          <w:color w:val="000000"/>
          <w:sz w:val="21"/>
        </w:rPr>
        <w:t>3.1 需求分析</w:t>
      </w:r>
    </w:p>
    <w:p w14:paraId="2418BA7B">
      <w:pPr>
        <w:pStyle w:val="16"/>
        <w:spacing w:before="0" w:after="0" w:line="360" w:lineRule="auto"/>
        <w:ind w:firstLine="420" w:firstLineChars="200"/>
      </w:pPr>
      <w:r>
        <w:rPr>
          <w:rFonts w:ascii="Times New Roman" w:hAnsi="Times New Roman" w:eastAsia="宋体"/>
          <w:color w:val="000000"/>
          <w:sz w:val="21"/>
        </w:rPr>
        <w:t>3.2 可行性分析</w:t>
      </w:r>
    </w:p>
    <w:p w14:paraId="74071796">
      <w:pPr>
        <w:pStyle w:val="16"/>
        <w:spacing w:before="0" w:after="0" w:line="360" w:lineRule="auto"/>
        <w:ind w:firstLine="420" w:firstLineChars="200"/>
      </w:pPr>
      <w:r>
        <w:rPr>
          <w:rFonts w:ascii="Times New Roman" w:hAnsi="Times New Roman" w:eastAsia="宋体"/>
          <w:color w:val="000000"/>
          <w:sz w:val="21"/>
        </w:rPr>
        <w:t>3.3 角色用例分析</w:t>
      </w:r>
    </w:p>
    <w:p w14:paraId="43EC2FFC">
      <w:pPr>
        <w:pStyle w:val="16"/>
        <w:spacing w:before="0" w:after="0" w:line="360" w:lineRule="auto"/>
        <w:ind w:firstLine="420" w:firstLineChars="200"/>
      </w:pPr>
      <w:r>
        <w:rPr>
          <w:rFonts w:ascii="Times New Roman" w:hAnsi="Times New Roman" w:eastAsia="宋体"/>
          <w:color w:val="000000"/>
          <w:sz w:val="21"/>
        </w:rPr>
        <w:t>3.4 关键用例描述</w:t>
      </w:r>
    </w:p>
    <w:p w14:paraId="187D5344">
      <w:pPr>
        <w:pStyle w:val="16"/>
        <w:spacing w:before="0" w:after="0" w:line="360" w:lineRule="auto"/>
        <w:ind w:firstLine="420" w:firstLineChars="200"/>
      </w:pPr>
      <w:r>
        <w:rPr>
          <w:rFonts w:ascii="Times New Roman" w:hAnsi="Times New Roman" w:eastAsia="宋体"/>
          <w:color w:val="000000"/>
          <w:sz w:val="21"/>
        </w:rPr>
        <w:t>3.5 非功能需求分析</w:t>
      </w:r>
    </w:p>
    <w:p w14:paraId="5B08928E">
      <w:pPr>
        <w:pStyle w:val="16"/>
        <w:spacing w:before="0" w:after="0" w:line="360" w:lineRule="auto"/>
        <w:ind w:firstLine="420" w:firstLineChars="200"/>
      </w:pPr>
      <w:r>
        <w:rPr>
          <w:rFonts w:ascii="Times New Roman" w:hAnsi="Times New Roman" w:eastAsia="宋体"/>
          <w:color w:val="000000"/>
          <w:sz w:val="21"/>
        </w:rPr>
        <w:t>第4章 萌贝母婴商城系统设计</w:t>
      </w:r>
    </w:p>
    <w:p w14:paraId="47941C6D">
      <w:pPr>
        <w:pStyle w:val="16"/>
        <w:spacing w:before="0" w:after="0" w:line="360" w:lineRule="auto"/>
        <w:ind w:firstLine="420" w:firstLineChars="200"/>
      </w:pPr>
      <w:r>
        <w:rPr>
          <w:rFonts w:ascii="Times New Roman" w:hAnsi="Times New Roman" w:eastAsia="宋体"/>
          <w:color w:val="000000"/>
          <w:sz w:val="21"/>
        </w:rPr>
        <w:t>4.1 系统总体架构设计</w:t>
      </w:r>
    </w:p>
    <w:p w14:paraId="273388F4">
      <w:pPr>
        <w:pStyle w:val="16"/>
        <w:spacing w:before="0" w:after="0" w:line="360" w:lineRule="auto"/>
        <w:ind w:firstLine="420" w:firstLineChars="200"/>
      </w:pPr>
      <w:r>
        <w:rPr>
          <w:rFonts w:ascii="Times New Roman" w:hAnsi="Times New Roman" w:eastAsia="宋体"/>
          <w:color w:val="000000"/>
          <w:sz w:val="21"/>
        </w:rPr>
        <w:t>4.2 功能结构设计</w:t>
      </w:r>
    </w:p>
    <w:p w14:paraId="51408965">
      <w:pPr>
        <w:pStyle w:val="16"/>
        <w:spacing w:before="0" w:after="0" w:line="360" w:lineRule="auto"/>
        <w:ind w:firstLine="420" w:firstLineChars="200"/>
      </w:pPr>
      <w:r>
        <w:rPr>
          <w:rFonts w:ascii="Times New Roman" w:hAnsi="Times New Roman" w:eastAsia="宋体"/>
          <w:color w:val="000000"/>
          <w:sz w:val="21"/>
        </w:rPr>
        <w:t>4.3 数据库设计</w:t>
      </w:r>
    </w:p>
    <w:p w14:paraId="4507000F">
      <w:pPr>
        <w:pStyle w:val="16"/>
        <w:spacing w:before="0" w:after="0" w:line="360" w:lineRule="auto"/>
        <w:ind w:firstLine="420" w:firstLineChars="200"/>
      </w:pPr>
      <w:r>
        <w:rPr>
          <w:rFonts w:ascii="Times New Roman" w:hAnsi="Times New Roman" w:eastAsia="宋体"/>
          <w:color w:val="000000"/>
          <w:sz w:val="21"/>
        </w:rPr>
        <w:t>4.4 接口与权限设计</w:t>
      </w:r>
    </w:p>
    <w:p w14:paraId="7EB0D204">
      <w:pPr>
        <w:pStyle w:val="16"/>
        <w:spacing w:before="0" w:after="0" w:line="360" w:lineRule="auto"/>
        <w:ind w:firstLine="420" w:firstLineChars="200"/>
      </w:pPr>
      <w:r>
        <w:rPr>
          <w:rFonts w:ascii="Times New Roman" w:hAnsi="Times New Roman" w:eastAsia="宋体"/>
          <w:color w:val="000000"/>
          <w:sz w:val="21"/>
        </w:rPr>
        <w:t>4.5 关键流程设计</w:t>
      </w:r>
    </w:p>
    <w:p w14:paraId="5816F407">
      <w:pPr>
        <w:pStyle w:val="16"/>
        <w:spacing w:before="0" w:after="0" w:line="360" w:lineRule="auto"/>
        <w:ind w:firstLine="420" w:firstLineChars="200"/>
      </w:pPr>
      <w:r>
        <w:rPr>
          <w:rFonts w:ascii="Times New Roman" w:hAnsi="Times New Roman" w:eastAsia="宋体"/>
          <w:color w:val="000000"/>
          <w:sz w:val="21"/>
        </w:rPr>
        <w:t>4.6 界面设计</w:t>
      </w:r>
    </w:p>
    <w:p w14:paraId="1F8CC8E4">
      <w:pPr>
        <w:pStyle w:val="16"/>
        <w:spacing w:before="0" w:after="0" w:line="360" w:lineRule="auto"/>
        <w:ind w:firstLine="420" w:firstLineChars="200"/>
      </w:pPr>
      <w:r>
        <w:rPr>
          <w:rFonts w:ascii="Times New Roman" w:hAnsi="Times New Roman" w:eastAsia="宋体"/>
          <w:color w:val="000000"/>
          <w:sz w:val="21"/>
        </w:rPr>
        <w:t>第5章 萌贝母婴商城系统实现</w:t>
      </w:r>
    </w:p>
    <w:p w14:paraId="776269DE">
      <w:pPr>
        <w:pStyle w:val="16"/>
        <w:spacing w:before="0" w:after="0" w:line="360" w:lineRule="auto"/>
        <w:ind w:firstLine="420" w:firstLineChars="200"/>
      </w:pPr>
      <w:r>
        <w:rPr>
          <w:rFonts w:ascii="Times New Roman" w:hAnsi="Times New Roman" w:eastAsia="宋体"/>
          <w:color w:val="000000"/>
          <w:sz w:val="21"/>
        </w:rPr>
        <w:t>5.1 用户认证与基础模块实现</w:t>
      </w:r>
    </w:p>
    <w:p w14:paraId="38EFC321">
      <w:pPr>
        <w:pStyle w:val="16"/>
        <w:spacing w:before="0" w:after="0" w:line="360" w:lineRule="auto"/>
        <w:ind w:firstLine="420" w:firstLineChars="200"/>
      </w:pPr>
      <w:r>
        <w:rPr>
          <w:rFonts w:ascii="Times New Roman" w:hAnsi="Times New Roman" w:eastAsia="宋体"/>
          <w:color w:val="000000"/>
          <w:sz w:val="21"/>
        </w:rPr>
        <w:t>5.2 顾客端功能实现</w:t>
      </w:r>
    </w:p>
    <w:p w14:paraId="60B402BE">
      <w:pPr>
        <w:pStyle w:val="16"/>
        <w:spacing w:before="0" w:after="0" w:line="360" w:lineRule="auto"/>
        <w:ind w:firstLine="420" w:firstLineChars="200"/>
      </w:pPr>
      <w:r>
        <w:rPr>
          <w:rFonts w:ascii="Times New Roman" w:hAnsi="Times New Roman" w:eastAsia="宋体"/>
          <w:color w:val="000000"/>
          <w:sz w:val="21"/>
        </w:rPr>
        <w:t>5.3 商家端功能实现</w:t>
      </w:r>
    </w:p>
    <w:p w14:paraId="1D7888C3">
      <w:pPr>
        <w:pStyle w:val="16"/>
        <w:spacing w:before="0" w:after="0" w:line="360" w:lineRule="auto"/>
        <w:ind w:firstLine="420" w:firstLineChars="200"/>
      </w:pPr>
      <w:r>
        <w:rPr>
          <w:rFonts w:ascii="Times New Roman" w:hAnsi="Times New Roman" w:eastAsia="宋体"/>
          <w:color w:val="000000"/>
          <w:sz w:val="21"/>
        </w:rPr>
        <w:t>5.4 管理员端功能实现</w:t>
      </w:r>
    </w:p>
    <w:p w14:paraId="1406D9EA">
      <w:pPr>
        <w:pStyle w:val="16"/>
        <w:spacing w:before="0" w:after="0" w:line="360" w:lineRule="auto"/>
        <w:ind w:firstLine="420" w:firstLineChars="200"/>
      </w:pPr>
      <w:r>
        <w:rPr>
          <w:rFonts w:ascii="Times New Roman" w:hAnsi="Times New Roman" w:eastAsia="宋体"/>
          <w:color w:val="000000"/>
          <w:sz w:val="21"/>
        </w:rPr>
        <w:t>5.5 关键业务链路实现结果</w:t>
      </w:r>
    </w:p>
    <w:p w14:paraId="75BD45CA">
      <w:pPr>
        <w:pStyle w:val="16"/>
        <w:spacing w:before="0" w:after="0" w:line="360" w:lineRule="auto"/>
        <w:ind w:firstLine="420" w:firstLineChars="200"/>
      </w:pPr>
      <w:r>
        <w:rPr>
          <w:rFonts w:ascii="Times New Roman" w:hAnsi="Times New Roman" w:eastAsia="宋体"/>
          <w:color w:val="000000"/>
          <w:sz w:val="21"/>
        </w:rPr>
        <w:t>第6章 萌贝母婴商城系统测试</w:t>
      </w:r>
    </w:p>
    <w:p w14:paraId="60C4764C">
      <w:pPr>
        <w:pStyle w:val="16"/>
        <w:spacing w:before="0" w:after="0" w:line="360" w:lineRule="auto"/>
        <w:ind w:firstLine="420" w:firstLineChars="200"/>
      </w:pPr>
      <w:r>
        <w:rPr>
          <w:rFonts w:ascii="Times New Roman" w:hAnsi="Times New Roman" w:eastAsia="宋体"/>
          <w:color w:val="000000"/>
          <w:sz w:val="21"/>
        </w:rPr>
        <w:t>6.1 测试环境与测试策略</w:t>
      </w:r>
    </w:p>
    <w:p w14:paraId="7B94FAD9">
      <w:pPr>
        <w:pStyle w:val="16"/>
        <w:spacing w:before="0" w:after="0" w:line="360" w:lineRule="auto"/>
        <w:ind w:firstLine="420" w:firstLineChars="200"/>
      </w:pPr>
      <w:r>
        <w:rPr>
          <w:rFonts w:ascii="Times New Roman" w:hAnsi="Times New Roman" w:eastAsia="宋体"/>
          <w:color w:val="000000"/>
          <w:sz w:val="21"/>
        </w:rPr>
        <w:t>6.2 功能测试</w:t>
      </w:r>
    </w:p>
    <w:p w14:paraId="532B5126">
      <w:pPr>
        <w:pStyle w:val="16"/>
        <w:spacing w:before="0" w:after="0" w:line="360" w:lineRule="auto"/>
        <w:ind w:firstLine="420" w:firstLineChars="200"/>
      </w:pPr>
      <w:r>
        <w:rPr>
          <w:rFonts w:ascii="Times New Roman" w:hAnsi="Times New Roman" w:eastAsia="宋体"/>
          <w:color w:val="000000"/>
          <w:sz w:val="21"/>
        </w:rPr>
        <w:t>6.3 安全性与兼容性测试</w:t>
      </w:r>
    </w:p>
    <w:p w14:paraId="7CEB1A60">
      <w:pPr>
        <w:pStyle w:val="16"/>
        <w:spacing w:before="0" w:after="0" w:line="360" w:lineRule="auto"/>
        <w:ind w:firstLine="420" w:firstLineChars="200"/>
      </w:pPr>
      <w:r>
        <w:rPr>
          <w:rFonts w:ascii="Times New Roman" w:hAnsi="Times New Roman" w:eastAsia="宋体"/>
          <w:color w:val="000000"/>
          <w:sz w:val="21"/>
        </w:rPr>
        <w:t>6.4 测试结果分析</w:t>
      </w:r>
    </w:p>
    <w:p w14:paraId="24A8BA02">
      <w:pPr>
        <w:pStyle w:val="16"/>
        <w:spacing w:before="0" w:after="0" w:line="360" w:lineRule="auto"/>
        <w:ind w:firstLine="420" w:firstLineChars="200"/>
      </w:pPr>
      <w:r>
        <w:rPr>
          <w:rFonts w:ascii="Times New Roman" w:hAnsi="Times New Roman" w:eastAsia="宋体"/>
          <w:color w:val="000000"/>
          <w:sz w:val="21"/>
        </w:rPr>
        <w:t>第7章 结论与展望</w:t>
      </w:r>
    </w:p>
    <w:p w14:paraId="4A971450">
      <w:pPr>
        <w:pStyle w:val="16"/>
        <w:spacing w:before="0" w:after="0" w:line="360" w:lineRule="auto"/>
        <w:ind w:firstLine="420" w:firstLineChars="200"/>
      </w:pPr>
      <w:r>
        <w:rPr>
          <w:rFonts w:ascii="Times New Roman" w:hAnsi="Times New Roman" w:eastAsia="宋体"/>
          <w:color w:val="000000"/>
          <w:sz w:val="21"/>
        </w:rPr>
        <w:t>参考文献</w:t>
      </w:r>
    </w:p>
    <w:p w14:paraId="1D92FB62">
      <w:pPr>
        <w:pStyle w:val="16"/>
        <w:spacing w:before="0" w:after="0" w:line="360" w:lineRule="auto"/>
        <w:ind w:firstLine="420" w:firstLineChars="200"/>
      </w:pPr>
      <w:r>
        <w:rPr>
          <w:rFonts w:ascii="Times New Roman" w:hAnsi="Times New Roman" w:eastAsia="宋体"/>
          <w:color w:val="000000"/>
          <w:sz w:val="21"/>
        </w:rPr>
        <w:t>致谢</w:t>
      </w:r>
    </w:p>
    <w:p w14:paraId="3E31E897">
      <w:pPr>
        <w:pStyle w:val="16"/>
        <w:spacing w:before="0" w:after="0" w:line="360" w:lineRule="auto"/>
        <w:ind w:firstLine="420" w:firstLineChars="200"/>
      </w:pPr>
      <w:r>
        <w:rPr>
          <w:rFonts w:ascii="Times New Roman" w:hAnsi="Times New Roman" w:eastAsia="宋体"/>
          <w:color w:val="000000"/>
          <w:sz w:val="21"/>
        </w:rPr>
        <w:t>附录</w:t>
      </w:r>
    </w:p>
    <w:p w14:paraId="26EBB583">
      <w:pPr>
        <w:spacing w:before="0" w:after="0" w:line="360" w:lineRule="auto"/>
        <w:ind w:firstLine="420" w:firstLineChars="200"/>
      </w:pPr>
    </w:p>
    <w:p w14:paraId="4F356B82">
      <w:pPr>
        <w:spacing w:before="0" w:after="0" w:line="360" w:lineRule="auto"/>
        <w:ind w:firstLine="420" w:firstLineChars="200"/>
      </w:pPr>
    </w:p>
    <w:p w14:paraId="34EF31E2">
      <w:pPr>
        <w:spacing w:before="0" w:after="0" w:line="360" w:lineRule="auto"/>
        <w:ind w:firstLine="420" w:firstLineChars="200"/>
      </w:pPr>
    </w:p>
    <w:p w14:paraId="14CBEF27">
      <w:r>
        <w:br w:type="page"/>
      </w:r>
    </w:p>
    <w:p w14:paraId="1F3CCA93">
      <w:pPr>
        <w:pStyle w:val="4"/>
        <w:keepNext/>
        <w:keepLines/>
        <w:pageBreakBefore w:val="0"/>
        <w:widowControl/>
        <w:kinsoku/>
        <w:wordWrap/>
        <w:overflowPunct/>
        <w:topLinePunct w:val="0"/>
        <w:autoSpaceDE/>
        <w:autoSpaceDN/>
        <w:bidi w:val="0"/>
        <w:adjustRightInd/>
        <w:snapToGrid/>
        <w:spacing w:before="0" w:after="0" w:line="360" w:lineRule="auto"/>
        <w:ind w:left="0" w:leftChars="0" w:firstLine="0" w:firstLineChars="0"/>
        <w:jc w:val="center"/>
        <w:textAlignment w:val="auto"/>
      </w:pPr>
      <w:r>
        <w:rPr>
          <w:rFonts w:ascii="Times New Roman" w:hAnsi="Times New Roman" w:eastAsia="黑体"/>
          <w:b/>
          <w:color w:val="000000"/>
          <w:sz w:val="32"/>
        </w:rPr>
        <w:t>第1章 绪论</w:t>
      </w:r>
    </w:p>
    <w:p w14:paraId="7EACC515">
      <w:pPr>
        <w:spacing w:before="0" w:after="0" w:line="360" w:lineRule="auto"/>
        <w:ind w:firstLine="420" w:firstLineChars="200"/>
      </w:pPr>
    </w:p>
    <w:p w14:paraId="037ABE06">
      <w:pPr>
        <w:pStyle w:val="5"/>
        <w:spacing w:before="0" w:after="0" w:line="360" w:lineRule="auto"/>
        <w:ind w:firstLine="561" w:firstLineChars="200"/>
      </w:pPr>
      <w:r>
        <w:rPr>
          <w:rFonts w:ascii="Times New Roman" w:hAnsi="Times New Roman" w:eastAsia="黑体"/>
          <w:b/>
          <w:color w:val="000000"/>
          <w:sz w:val="28"/>
        </w:rPr>
        <w:t>1.1 课题来源及意义</w:t>
      </w:r>
    </w:p>
    <w:p w14:paraId="54686E85">
      <w:pPr>
        <w:spacing w:before="0" w:after="0" w:line="360" w:lineRule="auto"/>
        <w:ind w:firstLine="420" w:firstLineChars="200"/>
      </w:pPr>
    </w:p>
    <w:p w14:paraId="7C3C3A7D">
      <w:pPr>
        <w:spacing w:before="0" w:after="0" w:line="360" w:lineRule="auto"/>
        <w:ind w:firstLine="420" w:firstLineChars="200"/>
      </w:pPr>
      <w:r>
        <w:rPr>
          <w:rFonts w:ascii="Times New Roman" w:hAnsi="Times New Roman" w:eastAsia="宋体"/>
          <w:color w:val="000000"/>
          <w:sz w:val="21"/>
        </w:rPr>
        <w:t>近年来，母婴消费行业呈现出需求精细化、渠道线上化和服务链路一体化的趋势。用户在选择母婴用品时，不再仅关注价格和促销，更重视产品质量、品牌信誉、成分安全、物流时效以及售后保障。与此同时，大量中小型商家虽具备优质供应能力，但在数字化运营、跨区域触达和平台治理方面能力不足，导致“好产品触达难、好服务沉淀难、好口碑传播难”的结构性问题长期存在。</w:t>
      </w:r>
    </w:p>
    <w:p w14:paraId="6EB0AC66">
      <w:pPr>
        <w:spacing w:before="0" w:after="0" w:line="360" w:lineRule="auto"/>
        <w:ind w:firstLine="420" w:firstLineChars="200"/>
      </w:pPr>
    </w:p>
    <w:p w14:paraId="760B698B">
      <w:pPr>
        <w:spacing w:before="0" w:after="0" w:line="360" w:lineRule="auto"/>
        <w:ind w:firstLine="420" w:firstLineChars="200"/>
      </w:pPr>
      <w:r>
        <w:rPr>
          <w:rFonts w:ascii="Times New Roman" w:hAnsi="Times New Roman" w:eastAsia="宋体"/>
          <w:color w:val="000000"/>
          <w:sz w:val="21"/>
        </w:rPr>
        <w:t>本课题来源于母婴垂直电商业务实践需求，目标是设计并实现一套可落地、可扩展、可维护的三端协同商城系统。该系统以顾客、商家、管理员三类角色为中心，围绕“商品展示—交易下单—订单履约—售后处理—平台治理”的主业务链路展开，既要解决顾客侧购物与服务体验问题，也要兼顾商家侧运营效率与平台侧风控监管需求。</w:t>
      </w:r>
    </w:p>
    <w:p w14:paraId="1D53FD5A">
      <w:pPr>
        <w:spacing w:before="0" w:after="0" w:line="360" w:lineRule="auto"/>
        <w:ind w:firstLine="420" w:firstLineChars="200"/>
      </w:pPr>
    </w:p>
    <w:p w14:paraId="6FF7D834">
      <w:pPr>
        <w:spacing w:before="0" w:after="0" w:line="360" w:lineRule="auto"/>
        <w:ind w:firstLine="420" w:firstLineChars="200"/>
      </w:pPr>
      <w:r>
        <w:rPr>
          <w:rFonts w:ascii="Times New Roman" w:hAnsi="Times New Roman" w:eastAsia="宋体"/>
          <w:color w:val="000000"/>
          <w:sz w:val="21"/>
        </w:rPr>
        <w:t>从现实意义看，本研究有助于推动中小型母婴业务主体完成数字化转型，降低运营成本，提高交易透明度与服务响应能力。从技术意义看，本研究可验证前后端分离架构在中等复杂业务场景中的适配性，形成可复用的系统建设方法论。从教学与实践意义看，本文在分析、设计、实现和测试四个环节形成闭环，有助于提升软件工程项目化实践能力。</w:t>
      </w:r>
    </w:p>
    <w:p w14:paraId="1BFA5251">
      <w:pPr>
        <w:spacing w:before="0" w:after="0" w:line="360" w:lineRule="auto"/>
        <w:ind w:firstLine="420" w:firstLineChars="200"/>
      </w:pPr>
    </w:p>
    <w:p w14:paraId="56FE1820">
      <w:pPr>
        <w:pStyle w:val="5"/>
        <w:spacing w:before="0" w:after="0" w:line="360" w:lineRule="auto"/>
        <w:ind w:firstLine="561" w:firstLineChars="200"/>
      </w:pPr>
      <w:r>
        <w:rPr>
          <w:rFonts w:ascii="Times New Roman" w:hAnsi="Times New Roman" w:eastAsia="黑体"/>
          <w:b/>
          <w:color w:val="000000"/>
          <w:sz w:val="28"/>
        </w:rPr>
        <w:t>1.2 国内外研究现状</w:t>
      </w:r>
    </w:p>
    <w:p w14:paraId="41DEE538">
      <w:pPr>
        <w:spacing w:before="0" w:after="0" w:line="360" w:lineRule="auto"/>
        <w:ind w:firstLine="420" w:firstLineChars="200"/>
      </w:pPr>
    </w:p>
    <w:p w14:paraId="15E14FF9">
      <w:pPr>
        <w:spacing w:before="0" w:after="0" w:line="360" w:lineRule="auto"/>
        <w:ind w:firstLine="420" w:firstLineChars="200"/>
      </w:pPr>
      <w:r>
        <w:rPr>
          <w:rFonts w:ascii="Times New Roman" w:hAnsi="Times New Roman" w:eastAsia="宋体"/>
          <w:color w:val="000000"/>
          <w:sz w:val="21"/>
        </w:rPr>
        <w:t>国外电商平台在用户行为分析、供应链协同、支付风控、推荐系统等方面起步较早，系统形态相对成熟。Amazon、Walmart、Target 等平台在订单履约、库存联动和个性化推荐方面形成了完整方法体系；在母婴垂直领域，平台通常通过类目化管理、质量追溯和会员体系提升用户粘性。近年来，国外研究重点从“交易系统可用性”逐步转向“算法驱动增长”和“合规治理”，尤其重视隐私保护、交易安全与平台透明度。</w:t>
      </w:r>
    </w:p>
    <w:p w14:paraId="6B95B1E6">
      <w:pPr>
        <w:spacing w:before="0" w:after="0" w:line="360" w:lineRule="auto"/>
        <w:ind w:firstLine="420" w:firstLineChars="200"/>
      </w:pPr>
    </w:p>
    <w:p w14:paraId="610B237E">
      <w:pPr>
        <w:spacing w:before="0" w:after="0" w:line="360" w:lineRule="auto"/>
        <w:ind w:firstLine="420" w:firstLineChars="200"/>
      </w:pPr>
      <w:r>
        <w:rPr>
          <w:rFonts w:ascii="Times New Roman" w:hAnsi="Times New Roman" w:eastAsia="宋体"/>
          <w:color w:val="000000"/>
          <w:sz w:val="21"/>
        </w:rPr>
        <w:t>国内母婴电商经过快速发展，已形成综合电商平台母婴频道与垂直母婴平台并行的格局。大量研究围绕 B/S 架构电商系统、Spring Boot + Vue 组合、订单与库存管理、权限控制等主题展开。现有成果在基础交易流程方面较完善，但在多角色协同、审核流程规范化、平台治理可视化以及运营数据沉淀方面仍有较大提升空间。</w:t>
      </w:r>
    </w:p>
    <w:p w14:paraId="72B3AE8A">
      <w:pPr>
        <w:spacing w:before="0" w:after="0" w:line="360" w:lineRule="auto"/>
        <w:ind w:firstLine="420" w:firstLineChars="200"/>
      </w:pPr>
    </w:p>
    <w:p w14:paraId="3A946A64">
      <w:pPr>
        <w:spacing w:before="0" w:after="0" w:line="360" w:lineRule="auto"/>
        <w:ind w:firstLine="420" w:firstLineChars="200"/>
      </w:pPr>
      <w:r>
        <w:rPr>
          <w:rFonts w:ascii="Times New Roman" w:hAnsi="Times New Roman" w:eastAsia="宋体"/>
          <w:color w:val="000000"/>
          <w:sz w:val="21"/>
        </w:rPr>
        <w:t>从已有文献和开源项目观察，当前典型问题包括：其一，系统功能多停留在“增删改查”层面，缺少完整业务闭环与跨模块联动；其二，部分系统权限边界不清晰，存在越权风险；其三，文档与实现脱节，导致论文陈述与系统实际不一致。基于此，构建一套与真实代码实现严格对齐、并具有工程可复现性的母婴商城系统，具有明确研究价值。</w:t>
      </w:r>
    </w:p>
    <w:p w14:paraId="3A9F9306">
      <w:pPr>
        <w:spacing w:before="0" w:after="0" w:line="360" w:lineRule="auto"/>
        <w:ind w:firstLine="420" w:firstLineChars="200"/>
      </w:pPr>
    </w:p>
    <w:p w14:paraId="4ECB9569">
      <w:pPr>
        <w:pStyle w:val="5"/>
        <w:spacing w:before="0" w:after="0" w:line="360" w:lineRule="auto"/>
        <w:ind w:firstLine="561" w:firstLineChars="200"/>
      </w:pPr>
      <w:r>
        <w:rPr>
          <w:rFonts w:ascii="Times New Roman" w:hAnsi="Times New Roman" w:eastAsia="黑体"/>
          <w:b/>
          <w:color w:val="000000"/>
          <w:sz w:val="28"/>
        </w:rPr>
        <w:t>1.3 当前存在的问题</w:t>
      </w:r>
    </w:p>
    <w:p w14:paraId="52069538">
      <w:pPr>
        <w:spacing w:before="0" w:after="0" w:line="360" w:lineRule="auto"/>
        <w:ind w:firstLine="420" w:firstLineChars="200"/>
      </w:pPr>
    </w:p>
    <w:p w14:paraId="4FA62A83">
      <w:pPr>
        <w:spacing w:before="0" w:after="0" w:line="360" w:lineRule="auto"/>
        <w:ind w:firstLine="420" w:firstLineChars="200"/>
      </w:pPr>
      <w:r>
        <w:rPr>
          <w:rFonts w:ascii="Times New Roman" w:hAnsi="Times New Roman" w:eastAsia="宋体"/>
          <w:color w:val="000000"/>
          <w:sz w:val="21"/>
        </w:rPr>
        <w:t>通过需求调研和项目分析，可归纳出母婴交易场景中的主要问题如下：</w:t>
      </w:r>
    </w:p>
    <w:p w14:paraId="11CE7789">
      <w:pPr>
        <w:spacing w:before="0" w:after="0" w:line="360" w:lineRule="auto"/>
        <w:ind w:firstLine="420" w:firstLineChars="200"/>
      </w:pPr>
    </w:p>
    <w:p w14:paraId="212981E1">
      <w:pPr>
        <w:pStyle w:val="14"/>
        <w:spacing w:line="360" w:lineRule="auto"/>
      </w:pPr>
      <w:r>
        <w:rPr>
          <w:rFonts w:ascii="Times New Roman" w:hAnsi="Times New Roman" w:eastAsia="宋体"/>
          <w:color w:val="000000"/>
          <w:sz w:val="24"/>
        </w:rPr>
        <w:t>顾客侧体验不连贯。 商品检索、收藏、加购、下单、查看物流、申请退款等行为分散，若系统设计不统一，用户需要多次跳转，交互成本较高。</w:t>
      </w:r>
    </w:p>
    <w:p w14:paraId="7721CD14">
      <w:pPr>
        <w:pStyle w:val="14"/>
        <w:spacing w:line="360" w:lineRule="auto"/>
      </w:pPr>
      <w:r>
        <w:rPr>
          <w:rFonts w:ascii="Times New Roman" w:hAnsi="Times New Roman" w:eastAsia="宋体"/>
          <w:color w:val="000000"/>
          <w:sz w:val="24"/>
        </w:rPr>
        <w:t>商家侧运营工具不足。 商家若无法及时查看订单、处理发货、核对库存变更与评价反馈，容易造成履约延迟与售后争议。</w:t>
      </w:r>
    </w:p>
    <w:p w14:paraId="32A78BB2">
      <w:pPr>
        <w:pStyle w:val="14"/>
        <w:spacing w:line="360" w:lineRule="auto"/>
      </w:pPr>
      <w:r>
        <w:rPr>
          <w:rFonts w:ascii="Times New Roman" w:hAnsi="Times New Roman" w:eastAsia="宋体"/>
          <w:color w:val="000000"/>
          <w:sz w:val="24"/>
        </w:rPr>
        <w:t>平台侧治理能力薄弱。 缺少审核、风险订单识别、用户状态管理等能力时，平台难以有效维护交易秩序。</w:t>
      </w:r>
    </w:p>
    <w:p w14:paraId="14FEDA0C">
      <w:pPr>
        <w:pStyle w:val="14"/>
        <w:spacing w:line="360" w:lineRule="auto"/>
      </w:pPr>
      <w:r>
        <w:rPr>
          <w:rFonts w:ascii="Times New Roman" w:hAnsi="Times New Roman" w:eastAsia="宋体"/>
          <w:color w:val="000000"/>
          <w:sz w:val="24"/>
        </w:rPr>
        <w:t>数据链路不完整。 若订单、订单明细、物流、库存记录之间关联不清晰，无法支撑后续对账、统计分析和运营优化。</w:t>
      </w:r>
    </w:p>
    <w:p w14:paraId="03B1BF4E">
      <w:pPr>
        <w:pStyle w:val="14"/>
        <w:spacing w:line="360" w:lineRule="auto"/>
      </w:pPr>
      <w:r>
        <w:rPr>
          <w:rFonts w:ascii="Times New Roman" w:hAnsi="Times New Roman" w:eastAsia="宋体"/>
          <w:color w:val="000000"/>
          <w:sz w:val="24"/>
        </w:rPr>
        <w:t>权限与认证机制不统一。 如果没有统一鉴权机制和角色约束，系统将面临安全与一致性风险。</w:t>
      </w:r>
    </w:p>
    <w:p w14:paraId="7D34F171">
      <w:pPr>
        <w:spacing w:before="0" w:after="0" w:line="360" w:lineRule="auto"/>
        <w:ind w:firstLine="420" w:firstLineChars="200"/>
      </w:pPr>
    </w:p>
    <w:p w14:paraId="6BF5E0CB">
      <w:pPr>
        <w:pStyle w:val="5"/>
        <w:spacing w:before="0" w:after="0" w:line="360" w:lineRule="auto"/>
        <w:ind w:firstLine="561" w:firstLineChars="200"/>
      </w:pPr>
      <w:r>
        <w:rPr>
          <w:rFonts w:ascii="Times New Roman" w:hAnsi="Times New Roman" w:eastAsia="黑体"/>
          <w:b/>
          <w:color w:val="000000"/>
          <w:sz w:val="28"/>
        </w:rPr>
        <w:t>1.4 研究目标与内容</w:t>
      </w:r>
    </w:p>
    <w:p w14:paraId="32F8F809">
      <w:pPr>
        <w:spacing w:before="0" w:after="0" w:line="360" w:lineRule="auto"/>
        <w:ind w:firstLine="420" w:firstLineChars="200"/>
      </w:pPr>
    </w:p>
    <w:p w14:paraId="1BB2FFC3">
      <w:pPr>
        <w:spacing w:before="0" w:after="0" w:line="360" w:lineRule="auto"/>
        <w:ind w:firstLine="420" w:firstLineChars="200"/>
      </w:pPr>
      <w:r>
        <w:rPr>
          <w:rFonts w:ascii="Times New Roman" w:hAnsi="Times New Roman" w:eastAsia="宋体"/>
          <w:color w:val="000000"/>
          <w:sz w:val="21"/>
        </w:rPr>
        <w:t>本文研究目标是实现一套覆盖顾客端、商家端、管理员端的母婴商城系统，并在论文层面形成“需求—设计—实现—测试”完整论证链条。具体目标包括：</w:t>
      </w:r>
    </w:p>
    <w:p w14:paraId="24273FD2">
      <w:pPr>
        <w:spacing w:before="0" w:after="0" w:line="360" w:lineRule="auto"/>
        <w:ind w:firstLine="420" w:firstLineChars="200"/>
      </w:pPr>
    </w:p>
    <w:p w14:paraId="494BA98D">
      <w:pPr>
        <w:pStyle w:val="16"/>
        <w:spacing w:before="0" w:after="0" w:line="360" w:lineRule="auto"/>
        <w:ind w:firstLine="420" w:firstLineChars="200"/>
      </w:pPr>
      <w:r>
        <w:rPr>
          <w:rFonts w:ascii="Times New Roman" w:hAnsi="Times New Roman" w:eastAsia="宋体"/>
          <w:color w:val="000000"/>
          <w:sz w:val="21"/>
        </w:rPr>
        <w:t>建立清晰的多角色业务边界和访问权限体系；</w:t>
      </w:r>
    </w:p>
    <w:p w14:paraId="491234F7">
      <w:pPr>
        <w:pStyle w:val="16"/>
        <w:spacing w:before="0" w:after="0" w:line="360" w:lineRule="auto"/>
        <w:ind w:firstLine="420" w:firstLineChars="200"/>
      </w:pPr>
      <w:r>
        <w:rPr>
          <w:rFonts w:ascii="Times New Roman" w:hAnsi="Times New Roman" w:eastAsia="宋体"/>
          <w:color w:val="000000"/>
          <w:sz w:val="21"/>
        </w:rPr>
        <w:t>打通商品浏览、购物车、订单、物流、库存、审核等核心业务流程；</w:t>
      </w:r>
    </w:p>
    <w:p w14:paraId="044D62C8">
      <w:pPr>
        <w:pStyle w:val="16"/>
        <w:spacing w:before="0" w:after="0" w:line="360" w:lineRule="auto"/>
        <w:ind w:firstLine="420" w:firstLineChars="200"/>
      </w:pPr>
      <w:r>
        <w:rPr>
          <w:rFonts w:ascii="Times New Roman" w:hAnsi="Times New Roman" w:eastAsia="宋体"/>
          <w:color w:val="000000"/>
          <w:sz w:val="21"/>
        </w:rPr>
        <w:t>构建结构化数据库模型，保障关键业务对象的可追踪性；</w:t>
      </w:r>
    </w:p>
    <w:p w14:paraId="30ED73F8">
      <w:pPr>
        <w:pStyle w:val="16"/>
        <w:spacing w:before="0" w:after="0" w:line="360" w:lineRule="auto"/>
        <w:ind w:firstLine="420" w:firstLineChars="200"/>
      </w:pPr>
      <w:r>
        <w:rPr>
          <w:rFonts w:ascii="Times New Roman" w:hAnsi="Times New Roman" w:eastAsia="宋体"/>
          <w:color w:val="000000"/>
          <w:sz w:val="21"/>
        </w:rPr>
        <w:t>形成可验证的测试方案，证明系统在功能与稳定性方面满足预期；</w:t>
      </w:r>
    </w:p>
    <w:p w14:paraId="3431344D">
      <w:pPr>
        <w:pStyle w:val="16"/>
        <w:spacing w:before="0" w:after="0" w:line="360" w:lineRule="auto"/>
        <w:ind w:firstLine="420" w:firstLineChars="200"/>
      </w:pPr>
      <w:r>
        <w:rPr>
          <w:rFonts w:ascii="Times New Roman" w:hAnsi="Times New Roman" w:eastAsia="宋体"/>
          <w:color w:val="000000"/>
          <w:sz w:val="21"/>
        </w:rPr>
        <w:t>提供可扩展基础，支持后续接入智能推荐、风控与运营分析。</w:t>
      </w:r>
    </w:p>
    <w:p w14:paraId="4AE9F037">
      <w:pPr>
        <w:spacing w:before="0" w:after="0" w:line="360" w:lineRule="auto"/>
        <w:ind w:firstLine="420" w:firstLineChars="200"/>
      </w:pPr>
    </w:p>
    <w:p w14:paraId="337EDABD">
      <w:pPr>
        <w:spacing w:before="0" w:after="0" w:line="360" w:lineRule="auto"/>
        <w:ind w:firstLine="420" w:firstLineChars="200"/>
      </w:pPr>
      <w:r>
        <w:rPr>
          <w:rFonts w:ascii="Times New Roman" w:hAnsi="Times New Roman" w:eastAsia="宋体"/>
          <w:color w:val="000000"/>
          <w:sz w:val="21"/>
        </w:rPr>
        <w:t>围绕上述目标，本文重点研究内容包括：需求建模、体系架构设计、数据库设计、接口设计、关键模块实现、测试验证与结果分析。</w:t>
      </w:r>
    </w:p>
    <w:p w14:paraId="74D4A2A4">
      <w:pPr>
        <w:spacing w:before="0" w:after="0" w:line="360" w:lineRule="auto"/>
        <w:ind w:firstLine="420" w:firstLineChars="200"/>
      </w:pPr>
    </w:p>
    <w:p w14:paraId="4A07B291">
      <w:pPr>
        <w:pStyle w:val="5"/>
        <w:spacing w:before="0" w:after="0" w:line="360" w:lineRule="auto"/>
        <w:ind w:firstLine="561" w:firstLineChars="200"/>
      </w:pPr>
      <w:r>
        <w:rPr>
          <w:rFonts w:ascii="Times New Roman" w:hAnsi="Times New Roman" w:eastAsia="黑体"/>
          <w:b/>
          <w:color w:val="000000"/>
          <w:sz w:val="28"/>
        </w:rPr>
        <w:t>1.5 论文结构安排</w:t>
      </w:r>
    </w:p>
    <w:p w14:paraId="4190ED46">
      <w:pPr>
        <w:spacing w:before="0" w:after="0" w:line="360" w:lineRule="auto"/>
        <w:ind w:firstLine="420" w:firstLineChars="200"/>
      </w:pPr>
    </w:p>
    <w:p w14:paraId="2F82D4E3">
      <w:pPr>
        <w:spacing w:before="0" w:after="0" w:line="360" w:lineRule="auto"/>
        <w:ind w:firstLine="420" w:firstLineChars="200"/>
      </w:pPr>
      <w:r>
        <w:rPr>
          <w:rFonts w:ascii="Times New Roman" w:hAnsi="Times New Roman" w:eastAsia="宋体"/>
          <w:color w:val="000000"/>
          <w:sz w:val="21"/>
        </w:rPr>
        <w:t>全文共分七章。第1章介绍研究背景、问题、目标与论文结构；第2章阐述系统实现所需的技术与框架；第3章完成系统需求、可行性与用例分析；第4章进行系统架构、数据库、接口和流程设计；第5章说明系统实现过程与关键模块结果；第6章给出测试策略、测试用例与结果分析；第7章总结研究成果并提出未来改进方向。</w:t>
      </w:r>
    </w:p>
    <w:p w14:paraId="00E355BA">
      <w:pPr>
        <w:spacing w:before="0" w:after="0" w:line="360" w:lineRule="auto"/>
        <w:ind w:firstLine="420" w:firstLineChars="200"/>
      </w:pPr>
    </w:p>
    <w:p w14:paraId="57DCA614">
      <w:pPr>
        <w:spacing w:before="0" w:after="0" w:line="360" w:lineRule="auto"/>
        <w:ind w:firstLine="420" w:firstLineChars="200"/>
      </w:pPr>
    </w:p>
    <w:p w14:paraId="215667AE">
      <w:pPr>
        <w:spacing w:before="0" w:after="0" w:line="360" w:lineRule="auto"/>
        <w:ind w:firstLine="420" w:firstLineChars="200"/>
      </w:pPr>
    </w:p>
    <w:p w14:paraId="45947693">
      <w:r>
        <w:br w:type="page"/>
      </w:r>
    </w:p>
    <w:p w14:paraId="0959C697">
      <w:pPr>
        <w:pStyle w:val="4"/>
        <w:keepNext/>
        <w:keepLines/>
        <w:pageBreakBefore w:val="0"/>
        <w:widowControl/>
        <w:kinsoku/>
        <w:wordWrap/>
        <w:overflowPunct/>
        <w:topLinePunct w:val="0"/>
        <w:autoSpaceDE/>
        <w:autoSpaceDN/>
        <w:bidi w:val="0"/>
        <w:adjustRightInd/>
        <w:snapToGrid/>
        <w:spacing w:before="0" w:after="0" w:line="360" w:lineRule="auto"/>
        <w:ind w:firstLine="641" w:firstLineChars="200"/>
        <w:jc w:val="center"/>
        <w:textAlignment w:val="auto"/>
      </w:pPr>
      <w:r>
        <w:rPr>
          <w:rFonts w:ascii="Times New Roman" w:hAnsi="Times New Roman" w:eastAsia="黑体"/>
          <w:b/>
          <w:color w:val="000000"/>
          <w:sz w:val="32"/>
        </w:rPr>
        <w:t>第2章 相关技术与开发框架</w:t>
      </w:r>
    </w:p>
    <w:p w14:paraId="3C54D386">
      <w:pPr>
        <w:pStyle w:val="5"/>
        <w:spacing w:before="0" w:after="0" w:line="360" w:lineRule="auto"/>
        <w:ind w:firstLine="561" w:firstLineChars="200"/>
      </w:pPr>
      <w:r>
        <w:rPr>
          <w:rFonts w:ascii="Times New Roman" w:hAnsi="Times New Roman" w:eastAsia="黑体"/>
          <w:b/>
          <w:color w:val="000000"/>
          <w:sz w:val="28"/>
        </w:rPr>
        <w:t>2.1 后端技术体系</w:t>
      </w:r>
    </w:p>
    <w:p w14:paraId="247DDB7B">
      <w:pPr>
        <w:pStyle w:val="6"/>
        <w:spacing w:before="0" w:after="0" w:line="360" w:lineRule="auto"/>
        <w:ind w:firstLine="561" w:firstLineChars="200"/>
      </w:pPr>
      <w:r>
        <w:rPr>
          <w:rFonts w:ascii="Times New Roman" w:hAnsi="Times New Roman" w:eastAsia="黑体"/>
          <w:b/>
          <w:i w:val="0"/>
          <w:color w:val="000000"/>
          <w:sz w:val="28"/>
        </w:rPr>
        <w:t>2.1.1 Spring Boot 3</w:t>
      </w:r>
    </w:p>
    <w:p w14:paraId="063ACF9C">
      <w:pPr>
        <w:spacing w:before="0" w:after="0" w:line="360" w:lineRule="auto"/>
        <w:ind w:firstLine="420" w:firstLineChars="200"/>
      </w:pPr>
      <w:r>
        <w:rPr>
          <w:rFonts w:ascii="Times New Roman" w:hAnsi="Times New Roman" w:eastAsia="宋体"/>
          <w:color w:val="000000"/>
          <w:sz w:val="21"/>
        </w:rPr>
        <w:t>Spring Boot 3 提供约定优于配置的开发模式，能够快速构建独立运行的企业级 Web 应用。其自动配置机制简化了项目初始化与组件整合过程，使开发者能够将主要精力聚焦于业务逻辑实现。对于本系统而言，Spring Boot 主要承担 REST 接口发布、依赖注入、生命周期管理、异常处理统一化等职责。</w:t>
      </w:r>
    </w:p>
    <w:p w14:paraId="5C76313B">
      <w:pPr>
        <w:spacing w:before="0" w:after="0" w:line="360" w:lineRule="auto"/>
        <w:ind w:firstLine="420" w:firstLineChars="200"/>
      </w:pPr>
      <w:r>
        <w:rPr>
          <w:rFonts w:ascii="Times New Roman" w:hAnsi="Times New Roman" w:eastAsia="宋体"/>
          <w:color w:val="000000"/>
          <w:sz w:val="21"/>
        </w:rPr>
        <w:t>在工程实现中，系统通过控制器层接收请求、服务层处理业务、仓储层访问数据库，形成分层清晰的后端结构。该模式降低了模块耦合度，提升了维护效率和可测试性。</w:t>
      </w:r>
    </w:p>
    <w:p w14:paraId="6FB1C298">
      <w:pPr>
        <w:pStyle w:val="6"/>
        <w:spacing w:before="0" w:after="0" w:line="360" w:lineRule="auto"/>
        <w:ind w:firstLine="561" w:firstLineChars="200"/>
      </w:pPr>
      <w:r>
        <w:rPr>
          <w:rFonts w:ascii="Times New Roman" w:hAnsi="Times New Roman" w:eastAsia="黑体"/>
          <w:b/>
          <w:i w:val="0"/>
          <w:color w:val="000000"/>
          <w:sz w:val="28"/>
        </w:rPr>
        <w:t>2.1.2 Spring Data JPA</w:t>
      </w:r>
    </w:p>
    <w:p w14:paraId="453A2FA1">
      <w:pPr>
        <w:spacing w:before="0" w:after="0" w:line="360" w:lineRule="auto"/>
        <w:ind w:firstLine="420" w:firstLineChars="200"/>
      </w:pPr>
      <w:r>
        <w:rPr>
          <w:rFonts w:ascii="Times New Roman" w:hAnsi="Times New Roman" w:eastAsia="宋体"/>
          <w:color w:val="000000"/>
          <w:sz w:val="21"/>
        </w:rPr>
        <w:t>Spring Data JPA 为数据访问层提供了较高抽象，开发者可通过 Repository 接口快速完成常见持久化操作。相比手写大量 SQL 或样板代码，该技术在中型项目中能够显著提升开发效率。系统中用户、商品、订单、订单明细、物流、库存记录等对象均通过实体映射与仓储接口完成数据读写。</w:t>
      </w:r>
    </w:p>
    <w:p w14:paraId="166DE7A5">
      <w:pPr>
        <w:pStyle w:val="6"/>
        <w:spacing w:before="0" w:after="0" w:line="360" w:lineRule="auto"/>
        <w:ind w:firstLine="561" w:firstLineChars="200"/>
      </w:pPr>
      <w:r>
        <w:rPr>
          <w:rFonts w:ascii="Times New Roman" w:hAnsi="Times New Roman" w:eastAsia="黑体"/>
          <w:b/>
          <w:i w:val="0"/>
          <w:color w:val="000000"/>
          <w:sz w:val="28"/>
        </w:rPr>
        <w:t>2.1.3 MySQL 8</w:t>
      </w:r>
    </w:p>
    <w:p w14:paraId="482EF291">
      <w:pPr>
        <w:spacing w:before="0" w:after="0" w:line="360" w:lineRule="auto"/>
        <w:ind w:firstLine="420" w:firstLineChars="200"/>
      </w:pPr>
      <w:r>
        <w:rPr>
          <w:rFonts w:ascii="Times New Roman" w:hAnsi="Times New Roman" w:eastAsia="宋体"/>
          <w:color w:val="000000"/>
          <w:sz w:val="21"/>
        </w:rPr>
        <w:t>MySQL 8 作为关系型数据库，具有成熟稳定、生态完善和部署成本可控的优势，适合本课题中结构化业务数据的持久化存储。系统基于主键、自增、唯一约束等机制保证数据一致性，并通过业务字段（状态、创建时间、更新时间）支撑订单生命周期管理和审计追踪。</w:t>
      </w:r>
    </w:p>
    <w:p w14:paraId="7897265A">
      <w:pPr>
        <w:pStyle w:val="5"/>
        <w:spacing w:before="0" w:after="0" w:line="360" w:lineRule="auto"/>
        <w:ind w:firstLine="561" w:firstLineChars="200"/>
      </w:pPr>
      <w:r>
        <w:rPr>
          <w:rFonts w:ascii="Times New Roman" w:hAnsi="Times New Roman" w:eastAsia="黑体"/>
          <w:b/>
          <w:color w:val="000000"/>
          <w:sz w:val="28"/>
        </w:rPr>
        <w:t>2.2 前端技术体系</w:t>
      </w:r>
    </w:p>
    <w:p w14:paraId="11AD2EBC">
      <w:pPr>
        <w:pStyle w:val="6"/>
        <w:spacing w:before="0" w:after="0" w:line="360" w:lineRule="auto"/>
        <w:ind w:firstLine="561" w:firstLineChars="200"/>
      </w:pPr>
      <w:r>
        <w:rPr>
          <w:rFonts w:ascii="Times New Roman" w:hAnsi="Times New Roman" w:eastAsia="黑体"/>
          <w:b/>
          <w:i w:val="0"/>
          <w:color w:val="000000"/>
          <w:sz w:val="28"/>
        </w:rPr>
        <w:t>2.2.1 Vue3 与 Vite</w:t>
      </w:r>
      <w:bookmarkStart w:id="0" w:name="_GoBack"/>
      <w:bookmarkEnd w:id="0"/>
    </w:p>
    <w:p w14:paraId="031E0B9E">
      <w:pPr>
        <w:spacing w:before="0" w:after="0" w:line="360" w:lineRule="auto"/>
        <w:ind w:firstLine="420" w:firstLineChars="200"/>
      </w:pPr>
      <w:r>
        <w:rPr>
          <w:rFonts w:ascii="Times New Roman" w:hAnsi="Times New Roman" w:eastAsia="宋体"/>
          <w:color w:val="000000"/>
          <w:sz w:val="21"/>
        </w:rPr>
        <w:t>Vue3 采用组件化开发思想，结合响应式机制可高效构建中大型单页应用。Vite 在开发期提供快速热更新能力，在构建期具备较高效率，适合毕业设计项目的迭代开发需求。系统前端将管理员、商家和顾客页面进行模块化拆分，通过统一组件风格和交互逻辑提升可维护性。</w:t>
      </w:r>
    </w:p>
    <w:p w14:paraId="220F2E81">
      <w:pPr>
        <w:spacing w:before="0" w:after="0" w:line="360" w:lineRule="auto"/>
        <w:ind w:firstLine="420" w:firstLineChars="200"/>
      </w:pPr>
    </w:p>
    <w:p w14:paraId="0870F650">
      <w:pPr>
        <w:pStyle w:val="6"/>
        <w:spacing w:before="0" w:after="0" w:line="360" w:lineRule="auto"/>
        <w:ind w:firstLine="561" w:firstLineChars="200"/>
      </w:pPr>
      <w:r>
        <w:rPr>
          <w:rFonts w:ascii="Times New Roman" w:hAnsi="Times New Roman" w:eastAsia="黑体"/>
          <w:b/>
          <w:i w:val="0"/>
          <w:color w:val="000000"/>
          <w:sz w:val="28"/>
        </w:rPr>
        <w:t>2.2.2 Vue Router</w:t>
      </w:r>
    </w:p>
    <w:p w14:paraId="3FFC4425">
      <w:pPr>
        <w:spacing w:before="0" w:after="0" w:line="360" w:lineRule="auto"/>
        <w:ind w:firstLine="420" w:firstLineChars="200"/>
      </w:pPr>
    </w:p>
    <w:p w14:paraId="6DE4CCD9">
      <w:pPr>
        <w:spacing w:before="0" w:after="0" w:line="360" w:lineRule="auto"/>
        <w:ind w:firstLine="420" w:firstLineChars="200"/>
      </w:pPr>
      <w:r>
        <w:rPr>
          <w:rFonts w:ascii="Times New Roman" w:hAnsi="Times New Roman" w:eastAsia="宋体"/>
          <w:color w:val="000000"/>
          <w:sz w:val="21"/>
        </w:rPr>
        <w:t>Vue Router 负责路由组织与页面跳转。系统路由结构以角色分区为核心，管理员与商家采用 Layout + 子路由嵌套方式，顾客端以商品、购物车、订单、个人中心为主路径，保证了信息架构清晰和业务导航可理解。</w:t>
      </w:r>
    </w:p>
    <w:p w14:paraId="050FDA9B">
      <w:pPr>
        <w:spacing w:before="0" w:after="0" w:line="360" w:lineRule="auto"/>
        <w:ind w:firstLine="420" w:firstLineChars="200"/>
      </w:pPr>
    </w:p>
    <w:p w14:paraId="6E1DBFBD">
      <w:pPr>
        <w:pStyle w:val="6"/>
        <w:spacing w:before="0" w:after="0" w:line="360" w:lineRule="auto"/>
        <w:ind w:firstLine="561" w:firstLineChars="200"/>
      </w:pPr>
      <w:r>
        <w:rPr>
          <w:rFonts w:ascii="Times New Roman" w:hAnsi="Times New Roman" w:eastAsia="黑体"/>
          <w:b/>
          <w:i w:val="0"/>
          <w:color w:val="000000"/>
          <w:sz w:val="28"/>
        </w:rPr>
        <w:t>2.2.3 Arco Design</w:t>
      </w:r>
    </w:p>
    <w:p w14:paraId="35791CAD">
      <w:pPr>
        <w:spacing w:before="0" w:after="0" w:line="360" w:lineRule="auto"/>
        <w:ind w:firstLine="420" w:firstLineChars="200"/>
      </w:pPr>
    </w:p>
    <w:p w14:paraId="0AD7C187">
      <w:pPr>
        <w:spacing w:before="0" w:after="0" w:line="360" w:lineRule="auto"/>
        <w:ind w:firstLine="420" w:firstLineChars="200"/>
      </w:pPr>
      <w:r>
        <w:rPr>
          <w:rFonts w:ascii="Times New Roman" w:hAnsi="Times New Roman" w:eastAsia="宋体"/>
          <w:color w:val="000000"/>
          <w:sz w:val="21"/>
        </w:rPr>
        <w:t>Arco Design 为后台管理与业务型界面提供了较丰富的组件库支持，如表格、表单、卡片、弹窗、标签等。通过统一视觉与交互规范，系统减少了重复样式开发成本，使团队可以将更多精力投入业务功能实现。</w:t>
      </w:r>
    </w:p>
    <w:p w14:paraId="294A64E2">
      <w:pPr>
        <w:spacing w:before="0" w:after="0" w:line="360" w:lineRule="auto"/>
        <w:ind w:firstLine="420" w:firstLineChars="200"/>
      </w:pPr>
    </w:p>
    <w:p w14:paraId="41165A6E">
      <w:pPr>
        <w:pStyle w:val="5"/>
        <w:spacing w:before="0" w:after="0" w:line="360" w:lineRule="auto"/>
        <w:ind w:firstLine="561" w:firstLineChars="200"/>
      </w:pPr>
      <w:r>
        <w:rPr>
          <w:rFonts w:ascii="Times New Roman" w:hAnsi="Times New Roman" w:eastAsia="黑体"/>
          <w:b/>
          <w:color w:val="000000"/>
          <w:sz w:val="28"/>
        </w:rPr>
        <w:t>2.3 鉴权与访问控制机制</w:t>
      </w:r>
    </w:p>
    <w:p w14:paraId="15F1FB39">
      <w:pPr>
        <w:spacing w:before="0" w:after="0" w:line="360" w:lineRule="auto"/>
        <w:ind w:firstLine="420" w:firstLineChars="200"/>
      </w:pPr>
    </w:p>
    <w:p w14:paraId="30DF920D">
      <w:pPr>
        <w:spacing w:before="0" w:after="0" w:line="360" w:lineRule="auto"/>
        <w:ind w:firstLine="420" w:firstLineChars="200"/>
      </w:pPr>
      <w:r>
        <w:rPr>
          <w:rFonts w:ascii="Times New Roman" w:hAnsi="Times New Roman" w:eastAsia="宋体"/>
          <w:color w:val="000000"/>
          <w:sz w:val="21"/>
        </w:rPr>
        <w:t>系统采用基于 Token 的鉴权模式。用户登录成功后，服务端生成唯一 Token 并保存至用户记录，前端在后续请求中通过 X-Token 请求头携带该凭证。后端拦截器在请求到达控制器前完成 Token 校验、用户状态校验和上下文注入，从而实现统一认证。</w:t>
      </w:r>
    </w:p>
    <w:p w14:paraId="135D5A78">
      <w:pPr>
        <w:spacing w:before="0" w:after="0" w:line="360" w:lineRule="auto"/>
        <w:ind w:firstLine="420" w:firstLineChars="200"/>
      </w:pPr>
    </w:p>
    <w:p w14:paraId="1C74002D">
      <w:pPr>
        <w:spacing w:before="0" w:after="0" w:line="360" w:lineRule="auto"/>
        <w:ind w:firstLine="420" w:firstLineChars="200"/>
      </w:pPr>
      <w:r>
        <w:rPr>
          <w:rFonts w:ascii="Times New Roman" w:hAnsi="Times New Roman" w:eastAsia="宋体"/>
          <w:color w:val="000000"/>
          <w:sz w:val="21"/>
        </w:rPr>
        <w:t>在授权方面，系统以角色为核心控制粒度，定义了 ADMIN、MERCHANT、CUSTOMER 三类角色。商家和管理员接口在进入业务逻辑前进行角色检查，确保访问边界清晰。该设计虽然较 JWT 方案更轻量，但在单体架构与中小并发场景下能够满足可用性与开发成本之间的平衡。</w:t>
      </w:r>
    </w:p>
    <w:p w14:paraId="0DFB7F1C">
      <w:pPr>
        <w:spacing w:before="0" w:after="0" w:line="360" w:lineRule="auto"/>
        <w:ind w:firstLine="420" w:firstLineChars="200"/>
      </w:pPr>
    </w:p>
    <w:p w14:paraId="38200113">
      <w:pPr>
        <w:pStyle w:val="5"/>
        <w:spacing w:before="0" w:after="0" w:line="360" w:lineRule="auto"/>
        <w:ind w:firstLine="561" w:firstLineChars="200"/>
      </w:pPr>
      <w:r>
        <w:rPr>
          <w:rFonts w:ascii="Times New Roman" w:hAnsi="Times New Roman" w:eastAsia="黑体"/>
          <w:b/>
          <w:color w:val="000000"/>
          <w:sz w:val="28"/>
        </w:rPr>
        <w:t>2.4 技术选型对比与决策依据</w:t>
      </w:r>
    </w:p>
    <w:p w14:paraId="623E2D18">
      <w:pPr>
        <w:spacing w:before="0" w:after="0" w:line="360" w:lineRule="auto"/>
        <w:ind w:firstLine="420" w:firstLineChars="200"/>
      </w:pPr>
    </w:p>
    <w:p w14:paraId="6E05E538">
      <w:pPr>
        <w:spacing w:before="0" w:after="0" w:line="360" w:lineRule="auto"/>
        <w:ind w:firstLine="420" w:firstLineChars="200"/>
      </w:pPr>
      <w:r>
        <w:rPr>
          <w:rFonts w:ascii="Times New Roman" w:hAnsi="Times New Roman" w:eastAsia="宋体"/>
          <w:color w:val="000000"/>
          <w:sz w:val="21"/>
        </w:rPr>
        <w:t>在后端框架选型中，Node.js、Django、Spring Boot 均可实现电商业务。综合考虑 Java 生态成熟度、工程化能力、团队技术基础与后续可扩展性，最终选择 Spring Boot 作为核心后端框架。数据访问层选择 JPA 以减少样板代码；数据库采用 MySQL 以获得部署便利和社区支持。</w:t>
      </w:r>
    </w:p>
    <w:p w14:paraId="562C002E">
      <w:pPr>
        <w:spacing w:before="0" w:after="0" w:line="360" w:lineRule="auto"/>
        <w:ind w:firstLine="420" w:firstLineChars="200"/>
      </w:pPr>
    </w:p>
    <w:p w14:paraId="1FB4C008">
      <w:pPr>
        <w:spacing w:before="0" w:after="0" w:line="360" w:lineRule="auto"/>
        <w:ind w:firstLine="420" w:firstLineChars="200"/>
      </w:pPr>
      <w:r>
        <w:rPr>
          <w:rFonts w:ascii="Times New Roman" w:hAnsi="Times New Roman" w:eastAsia="宋体"/>
          <w:color w:val="000000"/>
          <w:sz w:val="21"/>
        </w:rPr>
        <w:t>在前端选型中，React、Vue、Angular 均具备构建能力。考虑到学习曲线、项目周期、组件生态和开发效率，选择 Vue3 + Vite + Arco Design 的技术组合。该方案能够较快完成三端页面搭建并保持较好维护性。</w:t>
      </w:r>
    </w:p>
    <w:p w14:paraId="21D4A683">
      <w:pPr>
        <w:spacing w:before="0" w:after="0" w:line="360" w:lineRule="auto"/>
        <w:ind w:firstLine="420" w:firstLineChars="200"/>
      </w:pPr>
    </w:p>
    <w:p w14:paraId="4D329732">
      <w:pPr>
        <w:spacing w:before="0" w:after="0" w:line="360" w:lineRule="auto"/>
        <w:ind w:firstLine="420" w:firstLineChars="200"/>
      </w:pPr>
      <w:r>
        <w:rPr>
          <w:rFonts w:ascii="Times New Roman" w:hAnsi="Times New Roman" w:eastAsia="宋体"/>
          <w:color w:val="000000"/>
          <w:sz w:val="21"/>
        </w:rPr>
        <w:t>综上，本系统技术路线遵循“实现目标明确、开发效率优先、稳定性可保障、后续扩展可承接”的原则，具有可行性与实践价值。</w:t>
      </w:r>
    </w:p>
    <w:p w14:paraId="3EC6ED95">
      <w:pPr>
        <w:spacing w:before="0" w:after="0" w:line="360" w:lineRule="auto"/>
        <w:ind w:firstLine="420" w:firstLineChars="200"/>
      </w:pPr>
    </w:p>
    <w:p w14:paraId="16172140">
      <w:pPr>
        <w:spacing w:before="0" w:after="0" w:line="360" w:lineRule="auto"/>
        <w:ind w:firstLine="420" w:firstLineChars="200"/>
      </w:pPr>
    </w:p>
    <w:p w14:paraId="417F1B49">
      <w:pPr>
        <w:spacing w:before="0" w:after="0" w:line="360" w:lineRule="auto"/>
        <w:ind w:firstLine="420" w:firstLineChars="200"/>
      </w:pPr>
    </w:p>
    <w:p w14:paraId="0848749E">
      <w:r>
        <w:br w:type="page"/>
      </w:r>
    </w:p>
    <w:p w14:paraId="509BC853">
      <w:pPr>
        <w:pStyle w:val="4"/>
        <w:keepNext/>
        <w:keepLines/>
        <w:pageBreakBefore w:val="0"/>
        <w:widowControl/>
        <w:kinsoku/>
        <w:wordWrap/>
        <w:overflowPunct/>
        <w:topLinePunct w:val="0"/>
        <w:autoSpaceDE/>
        <w:autoSpaceDN/>
        <w:bidi w:val="0"/>
        <w:adjustRightInd/>
        <w:snapToGrid/>
        <w:spacing w:before="0" w:after="0" w:line="360" w:lineRule="auto"/>
        <w:ind w:firstLine="641" w:firstLineChars="200"/>
        <w:jc w:val="center"/>
        <w:textAlignment w:val="auto"/>
      </w:pPr>
      <w:r>
        <w:rPr>
          <w:rFonts w:ascii="Times New Roman" w:hAnsi="Times New Roman" w:eastAsia="黑体"/>
          <w:b/>
          <w:color w:val="000000"/>
          <w:sz w:val="32"/>
        </w:rPr>
        <w:t>第3章 萌贝母婴商城系统分析</w:t>
      </w:r>
    </w:p>
    <w:p w14:paraId="1A0B6EEF">
      <w:pPr>
        <w:spacing w:before="0" w:after="0" w:line="360" w:lineRule="auto"/>
        <w:ind w:firstLine="420" w:firstLineChars="200"/>
      </w:pPr>
    </w:p>
    <w:p w14:paraId="2D67EB1F">
      <w:pPr>
        <w:pStyle w:val="5"/>
        <w:spacing w:before="0" w:after="0" w:line="360" w:lineRule="auto"/>
        <w:ind w:firstLine="561" w:firstLineChars="200"/>
      </w:pPr>
      <w:r>
        <w:rPr>
          <w:rFonts w:ascii="Times New Roman" w:hAnsi="Times New Roman" w:eastAsia="黑体"/>
          <w:b/>
          <w:color w:val="000000"/>
          <w:sz w:val="28"/>
        </w:rPr>
        <w:t>3.1 需求分析</w:t>
      </w:r>
    </w:p>
    <w:p w14:paraId="3BE75856">
      <w:pPr>
        <w:spacing w:before="0" w:after="0" w:line="360" w:lineRule="auto"/>
        <w:ind w:firstLine="420" w:firstLineChars="200"/>
      </w:pPr>
    </w:p>
    <w:p w14:paraId="0683DEAD">
      <w:pPr>
        <w:pStyle w:val="6"/>
        <w:spacing w:before="0" w:after="0" w:line="360" w:lineRule="auto"/>
        <w:ind w:firstLine="561" w:firstLineChars="200"/>
      </w:pPr>
      <w:r>
        <w:rPr>
          <w:rFonts w:ascii="Times New Roman" w:hAnsi="Times New Roman" w:eastAsia="黑体"/>
          <w:b/>
          <w:i w:val="0"/>
          <w:color w:val="000000"/>
          <w:sz w:val="28"/>
        </w:rPr>
        <w:t>3.1.1 功能需求分析</w:t>
      </w:r>
    </w:p>
    <w:p w14:paraId="50A5B044">
      <w:pPr>
        <w:spacing w:before="0" w:after="0" w:line="360" w:lineRule="auto"/>
        <w:ind w:firstLine="420" w:firstLineChars="200"/>
      </w:pPr>
    </w:p>
    <w:p w14:paraId="2FC2AF46">
      <w:pPr>
        <w:spacing w:before="0" w:after="0" w:line="360" w:lineRule="auto"/>
        <w:ind w:firstLine="420" w:firstLineChars="200"/>
      </w:pPr>
      <w:r>
        <w:rPr>
          <w:rFonts w:ascii="Times New Roman" w:hAnsi="Times New Roman" w:eastAsia="宋体"/>
          <w:color w:val="000000"/>
          <w:sz w:val="21"/>
        </w:rPr>
        <w:t>系统功能从角色维度可分为顾客端、商家端、管理员端三个部分。</w:t>
      </w:r>
    </w:p>
    <w:p w14:paraId="4799539B">
      <w:pPr>
        <w:spacing w:before="0" w:after="0" w:line="360" w:lineRule="auto"/>
        <w:ind w:firstLine="420" w:firstLineChars="200"/>
      </w:pPr>
    </w:p>
    <w:p w14:paraId="52368084">
      <w:pPr>
        <w:spacing w:before="0" w:after="0" w:line="360" w:lineRule="auto"/>
        <w:ind w:firstLine="420" w:firstLineChars="200"/>
      </w:pPr>
      <w:r>
        <w:rPr>
          <w:rFonts w:ascii="Times New Roman" w:hAnsi="Times New Roman" w:eastAsia="宋体"/>
          <w:color w:val="000000"/>
          <w:sz w:val="21"/>
        </w:rPr>
        <w:t>（1）顾客端需求</w:t>
      </w:r>
    </w:p>
    <w:p w14:paraId="1C810D69">
      <w:pPr>
        <w:spacing w:before="0" w:after="0" w:line="360" w:lineRule="auto"/>
        <w:ind w:firstLine="420" w:firstLineChars="200"/>
      </w:pPr>
    </w:p>
    <w:p w14:paraId="3AE5B465">
      <w:pPr>
        <w:spacing w:before="0" w:after="0" w:line="360" w:lineRule="auto"/>
        <w:ind w:firstLine="420" w:firstLineChars="200"/>
      </w:pPr>
      <w:r>
        <w:rPr>
          <w:rFonts w:ascii="Times New Roman" w:hAnsi="Times New Roman" w:eastAsia="宋体"/>
          <w:color w:val="000000"/>
          <w:sz w:val="21"/>
        </w:rPr>
        <w:t>顾客是平台交易链路的核心参与者，主要功能需求如下：</w:t>
      </w:r>
    </w:p>
    <w:p w14:paraId="02BCEE12">
      <w:pPr>
        <w:spacing w:before="0" w:after="0" w:line="360" w:lineRule="auto"/>
        <w:ind w:firstLine="420" w:firstLineChars="200"/>
      </w:pPr>
    </w:p>
    <w:p w14:paraId="04BE5317">
      <w:pPr>
        <w:pStyle w:val="16"/>
        <w:spacing w:before="0" w:after="0" w:line="360" w:lineRule="auto"/>
        <w:ind w:firstLine="420" w:firstLineChars="200"/>
      </w:pPr>
      <w:r>
        <w:rPr>
          <w:rFonts w:ascii="Times New Roman" w:hAnsi="Times New Roman" w:eastAsia="宋体"/>
          <w:color w:val="000000"/>
          <w:sz w:val="21"/>
        </w:rPr>
        <w:t>用户注册与登录；</w:t>
      </w:r>
    </w:p>
    <w:p w14:paraId="455C2333">
      <w:pPr>
        <w:pStyle w:val="16"/>
        <w:spacing w:before="0" w:after="0" w:line="360" w:lineRule="auto"/>
        <w:ind w:firstLine="420" w:firstLineChars="200"/>
      </w:pPr>
      <w:r>
        <w:rPr>
          <w:rFonts w:ascii="Times New Roman" w:hAnsi="Times New Roman" w:eastAsia="宋体"/>
          <w:color w:val="000000"/>
          <w:sz w:val="21"/>
        </w:rPr>
        <w:t>商品浏览、分类筛选与关键字搜索；</w:t>
      </w:r>
    </w:p>
    <w:p w14:paraId="493B9ED0">
      <w:pPr>
        <w:pStyle w:val="16"/>
        <w:spacing w:before="0" w:after="0" w:line="360" w:lineRule="auto"/>
        <w:ind w:firstLine="420" w:firstLineChars="200"/>
      </w:pPr>
      <w:r>
        <w:rPr>
          <w:rFonts w:ascii="Times New Roman" w:hAnsi="Times New Roman" w:eastAsia="宋体"/>
          <w:color w:val="000000"/>
          <w:sz w:val="21"/>
        </w:rPr>
        <w:t>商品加入购物车、修改数量、移除；</w:t>
      </w:r>
    </w:p>
    <w:p w14:paraId="1E04130A">
      <w:pPr>
        <w:pStyle w:val="16"/>
        <w:spacing w:before="0" w:after="0" w:line="360" w:lineRule="auto"/>
        <w:ind w:firstLine="420" w:firstLineChars="200"/>
      </w:pPr>
      <w:r>
        <w:rPr>
          <w:rFonts w:ascii="Times New Roman" w:hAnsi="Times New Roman" w:eastAsia="宋体"/>
          <w:color w:val="000000"/>
          <w:sz w:val="21"/>
        </w:rPr>
        <w:t>直接购买与购物车结算；</w:t>
      </w:r>
    </w:p>
    <w:p w14:paraId="44E18195">
      <w:pPr>
        <w:pStyle w:val="16"/>
        <w:spacing w:before="0" w:after="0" w:line="360" w:lineRule="auto"/>
        <w:ind w:firstLine="420" w:firstLineChars="200"/>
      </w:pPr>
      <w:r>
        <w:rPr>
          <w:rFonts w:ascii="Times New Roman" w:hAnsi="Times New Roman" w:eastAsia="宋体"/>
          <w:color w:val="000000"/>
          <w:sz w:val="21"/>
        </w:rPr>
        <w:t>收藏商品与取消收藏；</w:t>
      </w:r>
    </w:p>
    <w:p w14:paraId="6AE49D53">
      <w:pPr>
        <w:pStyle w:val="16"/>
        <w:spacing w:before="0" w:after="0" w:line="360" w:lineRule="auto"/>
        <w:ind w:firstLine="420" w:firstLineChars="200"/>
      </w:pPr>
      <w:r>
        <w:rPr>
          <w:rFonts w:ascii="Times New Roman" w:hAnsi="Times New Roman" w:eastAsia="宋体"/>
          <w:color w:val="000000"/>
          <w:sz w:val="21"/>
        </w:rPr>
        <w:t>查看订单、修改收货地址、申请退款、查看物流；</w:t>
      </w:r>
    </w:p>
    <w:p w14:paraId="051D42AA">
      <w:pPr>
        <w:pStyle w:val="16"/>
        <w:spacing w:before="0" w:after="0" w:line="360" w:lineRule="auto"/>
        <w:ind w:firstLine="420" w:firstLineChars="200"/>
      </w:pPr>
      <w:r>
        <w:rPr>
          <w:rFonts w:ascii="Times New Roman" w:hAnsi="Times New Roman" w:eastAsia="宋体"/>
          <w:color w:val="000000"/>
          <w:sz w:val="21"/>
        </w:rPr>
        <w:t>对已购买商品进行评价；</w:t>
      </w:r>
    </w:p>
    <w:p w14:paraId="5A796480">
      <w:pPr>
        <w:pStyle w:val="16"/>
        <w:spacing w:before="0" w:after="0" w:line="360" w:lineRule="auto"/>
        <w:ind w:firstLine="420" w:firstLineChars="200"/>
      </w:pPr>
      <w:r>
        <w:rPr>
          <w:rFonts w:ascii="Times New Roman" w:hAnsi="Times New Roman" w:eastAsia="宋体"/>
          <w:color w:val="000000"/>
          <w:sz w:val="21"/>
        </w:rPr>
        <w:t>维护个人信息。</w:t>
      </w:r>
    </w:p>
    <w:p w14:paraId="43A933B6">
      <w:pPr>
        <w:spacing w:before="0" w:after="0" w:line="360" w:lineRule="auto"/>
        <w:ind w:firstLine="420" w:firstLineChars="200"/>
      </w:pPr>
    </w:p>
    <w:p w14:paraId="67B524E4">
      <w:pPr>
        <w:spacing w:before="0" w:after="0" w:line="360" w:lineRule="auto"/>
        <w:ind w:firstLine="420" w:firstLineChars="200"/>
      </w:pPr>
      <w:r>
        <w:rPr>
          <w:rFonts w:ascii="Times New Roman" w:hAnsi="Times New Roman" w:eastAsia="宋体"/>
          <w:color w:val="000000"/>
          <w:sz w:val="21"/>
        </w:rPr>
        <w:t>（2）商家端需求</w:t>
      </w:r>
    </w:p>
    <w:p w14:paraId="26CC54F6">
      <w:pPr>
        <w:spacing w:before="0" w:after="0" w:line="360" w:lineRule="auto"/>
        <w:ind w:firstLine="420" w:firstLineChars="200"/>
      </w:pPr>
    </w:p>
    <w:p w14:paraId="046E0807">
      <w:pPr>
        <w:spacing w:before="0" w:after="0" w:line="360" w:lineRule="auto"/>
        <w:ind w:firstLine="420" w:firstLineChars="200"/>
      </w:pPr>
      <w:r>
        <w:rPr>
          <w:rFonts w:ascii="Times New Roman" w:hAnsi="Times New Roman" w:eastAsia="宋体"/>
          <w:color w:val="000000"/>
          <w:sz w:val="21"/>
        </w:rPr>
        <w:t>商家是商品供给与履约主体，主要功能需求如下：</w:t>
      </w:r>
    </w:p>
    <w:p w14:paraId="7CFBE691">
      <w:pPr>
        <w:spacing w:before="0" w:after="0" w:line="360" w:lineRule="auto"/>
        <w:ind w:firstLine="420" w:firstLineChars="200"/>
      </w:pPr>
    </w:p>
    <w:p w14:paraId="70FCF53F">
      <w:pPr>
        <w:pStyle w:val="16"/>
        <w:spacing w:before="0" w:after="0" w:line="360" w:lineRule="auto"/>
        <w:ind w:firstLine="420" w:firstLineChars="200"/>
      </w:pPr>
      <w:r>
        <w:rPr>
          <w:rFonts w:ascii="Times New Roman" w:hAnsi="Times New Roman" w:eastAsia="宋体"/>
          <w:color w:val="000000"/>
          <w:sz w:val="21"/>
        </w:rPr>
        <w:t>查看经营概览（订单量、销售额、热门商品等）；</w:t>
      </w:r>
    </w:p>
    <w:p w14:paraId="169EB738">
      <w:pPr>
        <w:pStyle w:val="16"/>
        <w:spacing w:before="0" w:after="0" w:line="360" w:lineRule="auto"/>
        <w:ind w:firstLine="420" w:firstLineChars="200"/>
      </w:pPr>
      <w:r>
        <w:rPr>
          <w:rFonts w:ascii="Times New Roman" w:hAnsi="Times New Roman" w:eastAsia="宋体"/>
          <w:color w:val="000000"/>
          <w:sz w:val="21"/>
        </w:rPr>
        <w:t>商品管理（新增、编辑、下架/删除）；</w:t>
      </w:r>
    </w:p>
    <w:p w14:paraId="6ACDA84E">
      <w:pPr>
        <w:pStyle w:val="16"/>
        <w:spacing w:before="0" w:after="0" w:line="360" w:lineRule="auto"/>
        <w:ind w:firstLine="420" w:firstLineChars="200"/>
      </w:pPr>
      <w:r>
        <w:rPr>
          <w:rFonts w:ascii="Times New Roman" w:hAnsi="Times New Roman" w:eastAsia="宋体"/>
          <w:color w:val="000000"/>
          <w:sz w:val="21"/>
        </w:rPr>
        <w:t>订单管理（查看订单、执行发货、处理退款）；</w:t>
      </w:r>
    </w:p>
    <w:p w14:paraId="554EEF8C">
      <w:pPr>
        <w:pStyle w:val="16"/>
        <w:spacing w:before="0" w:after="0" w:line="360" w:lineRule="auto"/>
        <w:ind w:firstLine="420" w:firstLineChars="200"/>
      </w:pPr>
      <w:r>
        <w:rPr>
          <w:rFonts w:ascii="Times New Roman" w:hAnsi="Times New Roman" w:eastAsia="宋体"/>
          <w:color w:val="000000"/>
          <w:sz w:val="21"/>
        </w:rPr>
        <w:t>查看评价和物流记录；</w:t>
      </w:r>
    </w:p>
    <w:p w14:paraId="34B3283A">
      <w:pPr>
        <w:pStyle w:val="16"/>
        <w:spacing w:before="0" w:after="0" w:line="360" w:lineRule="auto"/>
        <w:ind w:firstLine="420" w:firstLineChars="200"/>
      </w:pPr>
      <w:r>
        <w:rPr>
          <w:rFonts w:ascii="Times New Roman" w:hAnsi="Times New Roman" w:eastAsia="宋体"/>
          <w:color w:val="000000"/>
          <w:sz w:val="21"/>
        </w:rPr>
        <w:t>查看库存变更记录并进行必要清理；</w:t>
      </w:r>
    </w:p>
    <w:p w14:paraId="2C449DE8">
      <w:pPr>
        <w:pStyle w:val="16"/>
        <w:spacing w:before="0" w:after="0" w:line="360" w:lineRule="auto"/>
        <w:ind w:firstLine="420" w:firstLineChars="200"/>
      </w:pPr>
      <w:r>
        <w:rPr>
          <w:rFonts w:ascii="Times New Roman" w:hAnsi="Times New Roman" w:eastAsia="宋体"/>
          <w:color w:val="000000"/>
          <w:sz w:val="21"/>
        </w:rPr>
        <w:t>维护个人信息。</w:t>
      </w:r>
    </w:p>
    <w:p w14:paraId="4B556378">
      <w:pPr>
        <w:spacing w:before="0" w:after="0" w:line="360" w:lineRule="auto"/>
        <w:ind w:firstLine="420" w:firstLineChars="200"/>
      </w:pPr>
    </w:p>
    <w:p w14:paraId="62B6B7C5">
      <w:pPr>
        <w:spacing w:before="0" w:after="0" w:line="360" w:lineRule="auto"/>
        <w:ind w:firstLine="420" w:firstLineChars="200"/>
      </w:pPr>
      <w:r>
        <w:rPr>
          <w:rFonts w:ascii="Times New Roman" w:hAnsi="Times New Roman" w:eastAsia="宋体"/>
          <w:color w:val="000000"/>
          <w:sz w:val="21"/>
        </w:rPr>
        <w:t>（3）管理员端需求</w:t>
      </w:r>
    </w:p>
    <w:p w14:paraId="54AACDA0">
      <w:pPr>
        <w:spacing w:before="0" w:after="0" w:line="360" w:lineRule="auto"/>
        <w:ind w:firstLine="420" w:firstLineChars="200"/>
      </w:pPr>
    </w:p>
    <w:p w14:paraId="4731881E">
      <w:pPr>
        <w:spacing w:before="0" w:after="0" w:line="360" w:lineRule="auto"/>
        <w:ind w:firstLine="420" w:firstLineChars="200"/>
      </w:pPr>
      <w:r>
        <w:rPr>
          <w:rFonts w:ascii="Times New Roman" w:hAnsi="Times New Roman" w:eastAsia="宋体"/>
          <w:color w:val="000000"/>
          <w:sz w:val="21"/>
        </w:rPr>
        <w:t>管理员承担平台治理职责，主要功能需求如下：</w:t>
      </w:r>
    </w:p>
    <w:p w14:paraId="122BA07C">
      <w:pPr>
        <w:spacing w:before="0" w:after="0" w:line="360" w:lineRule="auto"/>
        <w:ind w:firstLine="420" w:firstLineChars="200"/>
      </w:pPr>
    </w:p>
    <w:p w14:paraId="768B6C15">
      <w:pPr>
        <w:pStyle w:val="16"/>
        <w:spacing w:before="0" w:after="0" w:line="360" w:lineRule="auto"/>
        <w:ind w:firstLine="420" w:firstLineChars="200"/>
      </w:pPr>
      <w:r>
        <w:rPr>
          <w:rFonts w:ascii="Times New Roman" w:hAnsi="Times New Roman" w:eastAsia="宋体"/>
          <w:color w:val="000000"/>
          <w:sz w:val="21"/>
        </w:rPr>
        <w:t>平台概览查看；</w:t>
      </w:r>
    </w:p>
    <w:p w14:paraId="4A787B2A">
      <w:pPr>
        <w:pStyle w:val="16"/>
        <w:spacing w:before="0" w:after="0" w:line="360" w:lineRule="auto"/>
        <w:ind w:firstLine="420" w:firstLineChars="200"/>
      </w:pPr>
      <w:r>
        <w:rPr>
          <w:rFonts w:ascii="Times New Roman" w:hAnsi="Times New Roman" w:eastAsia="宋体"/>
          <w:color w:val="000000"/>
          <w:sz w:val="21"/>
        </w:rPr>
        <w:t>订单管理与风险订单识别；</w:t>
      </w:r>
    </w:p>
    <w:p w14:paraId="61238EF5">
      <w:pPr>
        <w:pStyle w:val="16"/>
        <w:spacing w:before="0" w:after="0" w:line="360" w:lineRule="auto"/>
        <w:ind w:firstLine="420" w:firstLineChars="200"/>
      </w:pPr>
      <w:r>
        <w:rPr>
          <w:rFonts w:ascii="Times New Roman" w:hAnsi="Times New Roman" w:eastAsia="宋体"/>
          <w:color w:val="000000"/>
          <w:sz w:val="21"/>
        </w:rPr>
        <w:t>退款审核、发货审核；</w:t>
      </w:r>
    </w:p>
    <w:p w14:paraId="1D41374D">
      <w:pPr>
        <w:pStyle w:val="16"/>
        <w:spacing w:before="0" w:after="0" w:line="360" w:lineRule="auto"/>
        <w:ind w:firstLine="420" w:firstLineChars="200"/>
      </w:pPr>
      <w:r>
        <w:rPr>
          <w:rFonts w:ascii="Times New Roman" w:hAnsi="Times New Roman" w:eastAsia="宋体"/>
          <w:color w:val="000000"/>
          <w:sz w:val="21"/>
        </w:rPr>
        <w:t>商家入驻申请审核；</w:t>
      </w:r>
    </w:p>
    <w:p w14:paraId="7BC39869">
      <w:pPr>
        <w:pStyle w:val="16"/>
        <w:spacing w:before="0" w:after="0" w:line="360" w:lineRule="auto"/>
        <w:ind w:firstLine="420" w:firstLineChars="200"/>
      </w:pPr>
      <w:r>
        <w:rPr>
          <w:rFonts w:ascii="Times New Roman" w:hAnsi="Times New Roman" w:eastAsia="宋体"/>
          <w:color w:val="000000"/>
          <w:sz w:val="21"/>
        </w:rPr>
        <w:t>用户管理（新增、修改、删除）；</w:t>
      </w:r>
    </w:p>
    <w:p w14:paraId="4AFCDDF9">
      <w:pPr>
        <w:pStyle w:val="16"/>
        <w:spacing w:before="0" w:after="0" w:line="360" w:lineRule="auto"/>
        <w:ind w:firstLine="420" w:firstLineChars="200"/>
      </w:pPr>
      <w:r>
        <w:rPr>
          <w:rFonts w:ascii="Times New Roman" w:hAnsi="Times New Roman" w:eastAsia="宋体"/>
          <w:color w:val="000000"/>
          <w:sz w:val="21"/>
        </w:rPr>
        <w:t>商品管理与审核；</w:t>
      </w:r>
    </w:p>
    <w:p w14:paraId="384D3048">
      <w:pPr>
        <w:pStyle w:val="16"/>
        <w:spacing w:before="0" w:after="0" w:line="360" w:lineRule="auto"/>
        <w:ind w:firstLine="420" w:firstLineChars="200"/>
      </w:pPr>
      <w:r>
        <w:rPr>
          <w:rFonts w:ascii="Times New Roman" w:hAnsi="Times New Roman" w:eastAsia="宋体"/>
          <w:color w:val="000000"/>
          <w:sz w:val="21"/>
        </w:rPr>
        <w:t>轮播图管理；</w:t>
      </w:r>
    </w:p>
    <w:p w14:paraId="0739DBC8">
      <w:pPr>
        <w:pStyle w:val="16"/>
        <w:spacing w:before="0" w:after="0" w:line="360" w:lineRule="auto"/>
        <w:ind w:firstLine="420" w:firstLineChars="200"/>
      </w:pPr>
      <w:r>
        <w:rPr>
          <w:rFonts w:ascii="Times New Roman" w:hAnsi="Times New Roman" w:eastAsia="宋体"/>
          <w:color w:val="000000"/>
          <w:sz w:val="21"/>
        </w:rPr>
        <w:t>查看评价、物流、库存数据。</w:t>
      </w:r>
    </w:p>
    <w:p w14:paraId="317DE581">
      <w:pPr>
        <w:spacing w:before="0" w:after="0" w:line="360" w:lineRule="auto"/>
        <w:ind w:firstLine="420" w:firstLineChars="200"/>
      </w:pPr>
    </w:p>
    <w:p w14:paraId="1778853E">
      <w:pPr>
        <w:pStyle w:val="6"/>
        <w:spacing w:before="0" w:after="0" w:line="360" w:lineRule="auto"/>
        <w:ind w:firstLine="561" w:firstLineChars="200"/>
      </w:pPr>
      <w:r>
        <w:rPr>
          <w:rFonts w:ascii="Times New Roman" w:hAnsi="Times New Roman" w:eastAsia="黑体"/>
          <w:b/>
          <w:i w:val="0"/>
          <w:color w:val="000000"/>
          <w:sz w:val="28"/>
        </w:rPr>
        <w:t>3.1.2 业务流程需求分析</w:t>
      </w:r>
    </w:p>
    <w:p w14:paraId="7B8B2562">
      <w:pPr>
        <w:spacing w:before="0" w:after="0" w:line="360" w:lineRule="auto"/>
        <w:ind w:firstLine="420" w:firstLineChars="200"/>
      </w:pPr>
    </w:p>
    <w:p w14:paraId="2746C67B">
      <w:pPr>
        <w:spacing w:before="0" w:after="0" w:line="360" w:lineRule="auto"/>
        <w:ind w:firstLine="420" w:firstLineChars="200"/>
      </w:pPr>
      <w:r>
        <w:rPr>
          <w:rFonts w:ascii="Times New Roman" w:hAnsi="Times New Roman" w:eastAsia="宋体"/>
          <w:color w:val="000000"/>
          <w:sz w:val="21"/>
        </w:rPr>
        <w:t>系统主要业务流程如下：</w:t>
      </w:r>
    </w:p>
    <w:p w14:paraId="5A09AC3C">
      <w:pPr>
        <w:spacing w:before="0" w:after="0" w:line="360" w:lineRule="auto"/>
        <w:ind w:firstLine="420" w:firstLineChars="200"/>
      </w:pPr>
    </w:p>
    <w:p w14:paraId="08A5A0F2">
      <w:pPr>
        <w:pStyle w:val="14"/>
        <w:spacing w:line="360" w:lineRule="auto"/>
      </w:pPr>
      <w:r>
        <w:rPr>
          <w:rFonts w:ascii="Times New Roman" w:hAnsi="Times New Roman" w:eastAsia="宋体"/>
          <w:color w:val="000000"/>
          <w:sz w:val="24"/>
        </w:rPr>
        <w:t>顾客登录后浏览商品并加入购物车；</w:t>
      </w:r>
    </w:p>
    <w:p w14:paraId="0633E32B">
      <w:pPr>
        <w:pStyle w:val="14"/>
        <w:spacing w:line="360" w:lineRule="auto"/>
      </w:pPr>
      <w:r>
        <w:rPr>
          <w:rFonts w:ascii="Times New Roman" w:hAnsi="Times New Roman" w:eastAsia="宋体"/>
          <w:color w:val="000000"/>
          <w:sz w:val="24"/>
        </w:rPr>
        <w:t>顾客提交订单后，系统生成订单主记录与订单明细；</w:t>
      </w:r>
    </w:p>
    <w:p w14:paraId="0EE67075">
      <w:pPr>
        <w:pStyle w:val="14"/>
        <w:spacing w:line="360" w:lineRule="auto"/>
      </w:pPr>
      <w:r>
        <w:rPr>
          <w:rFonts w:ascii="Times New Roman" w:hAnsi="Times New Roman" w:eastAsia="宋体"/>
          <w:color w:val="000000"/>
          <w:sz w:val="24"/>
        </w:rPr>
        <w:t>商家查看订单并执行发货；</w:t>
      </w:r>
    </w:p>
    <w:p w14:paraId="4ECDB334">
      <w:pPr>
        <w:pStyle w:val="14"/>
        <w:spacing w:line="360" w:lineRule="auto"/>
      </w:pPr>
      <w:r>
        <w:rPr>
          <w:rFonts w:ascii="Times New Roman" w:hAnsi="Times New Roman" w:eastAsia="宋体"/>
          <w:color w:val="000000"/>
          <w:sz w:val="24"/>
        </w:rPr>
        <w:t>顾客在订单生命周期内可查看物流、申请退款或修改地址（满足状态约束时）；</w:t>
      </w:r>
    </w:p>
    <w:p w14:paraId="243C4B1F">
      <w:pPr>
        <w:pStyle w:val="14"/>
        <w:spacing w:line="360" w:lineRule="auto"/>
      </w:pPr>
      <w:r>
        <w:rPr>
          <w:rFonts w:ascii="Times New Roman" w:hAnsi="Times New Roman" w:eastAsia="宋体"/>
          <w:color w:val="000000"/>
          <w:sz w:val="24"/>
        </w:rPr>
        <w:t>管理员对关键环节进行审核和监控；</w:t>
      </w:r>
    </w:p>
    <w:p w14:paraId="65341DF1">
      <w:pPr>
        <w:pStyle w:val="14"/>
        <w:spacing w:line="360" w:lineRule="auto"/>
      </w:pPr>
      <w:r>
        <w:rPr>
          <w:rFonts w:ascii="Times New Roman" w:hAnsi="Times New Roman" w:eastAsia="宋体"/>
          <w:color w:val="000000"/>
          <w:sz w:val="24"/>
        </w:rPr>
        <w:t>库存记录与物流记录在业务动作中同步沉淀。</w:t>
      </w:r>
    </w:p>
    <w:p w14:paraId="6DDAD029">
      <w:pPr>
        <w:spacing w:before="0" w:after="0" w:line="360" w:lineRule="auto"/>
        <w:ind w:firstLine="420" w:firstLineChars="200"/>
      </w:pPr>
    </w:p>
    <w:p w14:paraId="1F93501B">
      <w:pPr>
        <w:spacing w:before="0" w:after="0" w:line="360" w:lineRule="auto"/>
        <w:ind w:firstLine="420" w:firstLineChars="200"/>
      </w:pPr>
      <w:r>
        <w:rPr>
          <w:rFonts w:ascii="Times New Roman" w:hAnsi="Times New Roman" w:eastAsia="宋体"/>
          <w:color w:val="000000"/>
          <w:sz w:val="21"/>
        </w:rPr>
        <w:t>该流程强调“交易与治理并重”，兼顾用户体验和平台秩序。</w:t>
      </w:r>
    </w:p>
    <w:p w14:paraId="015247C3">
      <w:pPr>
        <w:spacing w:before="0" w:after="0" w:line="360" w:lineRule="auto"/>
        <w:ind w:firstLine="420" w:firstLineChars="200"/>
      </w:pPr>
    </w:p>
    <w:p w14:paraId="0282ECEA">
      <w:pPr>
        <w:pStyle w:val="5"/>
        <w:spacing w:before="0" w:after="0" w:line="360" w:lineRule="auto"/>
        <w:ind w:firstLine="561" w:firstLineChars="200"/>
      </w:pPr>
      <w:r>
        <w:rPr>
          <w:rFonts w:ascii="Times New Roman" w:hAnsi="Times New Roman" w:eastAsia="黑体"/>
          <w:b/>
          <w:color w:val="000000"/>
          <w:sz w:val="28"/>
        </w:rPr>
        <w:t>3.2 可行性分析</w:t>
      </w:r>
    </w:p>
    <w:p w14:paraId="05C6174E">
      <w:pPr>
        <w:spacing w:before="0" w:after="0" w:line="360" w:lineRule="auto"/>
        <w:ind w:firstLine="420" w:firstLineChars="200"/>
      </w:pPr>
    </w:p>
    <w:p w14:paraId="66153775">
      <w:pPr>
        <w:pStyle w:val="6"/>
        <w:spacing w:before="0" w:after="0" w:line="360" w:lineRule="auto"/>
        <w:ind w:firstLine="561" w:firstLineChars="200"/>
      </w:pPr>
      <w:r>
        <w:rPr>
          <w:rFonts w:ascii="Times New Roman" w:hAnsi="Times New Roman" w:eastAsia="黑体"/>
          <w:b/>
          <w:i w:val="0"/>
          <w:color w:val="000000"/>
          <w:sz w:val="28"/>
        </w:rPr>
        <w:t>3.2.1 技术可行性</w:t>
      </w:r>
    </w:p>
    <w:p w14:paraId="7FF8C19A">
      <w:pPr>
        <w:spacing w:before="0" w:after="0" w:line="360" w:lineRule="auto"/>
        <w:ind w:firstLine="420" w:firstLineChars="200"/>
      </w:pPr>
    </w:p>
    <w:p w14:paraId="4D479CD5">
      <w:pPr>
        <w:spacing w:before="0" w:after="0" w:line="360" w:lineRule="auto"/>
        <w:ind w:firstLine="420" w:firstLineChars="200"/>
      </w:pPr>
      <w:r>
        <w:rPr>
          <w:rFonts w:ascii="Times New Roman" w:hAnsi="Times New Roman" w:eastAsia="宋体"/>
          <w:color w:val="000000"/>
          <w:sz w:val="21"/>
        </w:rPr>
        <w:t>系统采用的技术栈均为成熟开源方案，社区文档丰富、工程案例充足。Spring Boot 与 Vue3 的组合在中小型 Web 应用中具有广泛实践，能够稳定支撑本项目的三端业务功能。MySQL 对于订单、商品等结构化数据管理具备良好适配性。综合评估后，技术风险可控。</w:t>
      </w:r>
    </w:p>
    <w:p w14:paraId="023DEA0F">
      <w:pPr>
        <w:spacing w:before="0" w:after="0" w:line="360" w:lineRule="auto"/>
        <w:ind w:firstLine="420" w:firstLineChars="200"/>
      </w:pPr>
    </w:p>
    <w:p w14:paraId="16F70955">
      <w:pPr>
        <w:pStyle w:val="6"/>
        <w:spacing w:before="0" w:after="0" w:line="360" w:lineRule="auto"/>
        <w:ind w:firstLine="561" w:firstLineChars="200"/>
      </w:pPr>
      <w:r>
        <w:rPr>
          <w:rFonts w:ascii="Times New Roman" w:hAnsi="Times New Roman" w:eastAsia="黑体"/>
          <w:b/>
          <w:i w:val="0"/>
          <w:color w:val="000000"/>
          <w:sz w:val="28"/>
        </w:rPr>
        <w:t>3.2.2 经济可行性</w:t>
      </w:r>
    </w:p>
    <w:p w14:paraId="704F1EA0">
      <w:pPr>
        <w:spacing w:before="0" w:after="0" w:line="360" w:lineRule="auto"/>
        <w:ind w:firstLine="420" w:firstLineChars="200"/>
      </w:pPr>
    </w:p>
    <w:p w14:paraId="523DACD3">
      <w:pPr>
        <w:spacing w:before="0" w:after="0" w:line="360" w:lineRule="auto"/>
        <w:ind w:firstLine="420" w:firstLineChars="200"/>
      </w:pPr>
      <w:r>
        <w:rPr>
          <w:rFonts w:ascii="Times New Roman" w:hAnsi="Times New Roman" w:eastAsia="宋体"/>
          <w:color w:val="000000"/>
          <w:sz w:val="21"/>
        </w:rPr>
        <w:t>本系统主要依赖开源技术，无商业授权成本，开发与部署对硬件资源要求适中。对于中小团队或教学场景而言，整体投入较低，具备较高性价比。系统上线后可减少人工管理与沟通成本，长期收益明显。</w:t>
      </w:r>
    </w:p>
    <w:p w14:paraId="79A727AD">
      <w:pPr>
        <w:spacing w:before="0" w:after="0" w:line="360" w:lineRule="auto"/>
        <w:ind w:firstLine="420" w:firstLineChars="200"/>
      </w:pPr>
    </w:p>
    <w:p w14:paraId="47EB79EE">
      <w:pPr>
        <w:pStyle w:val="6"/>
        <w:spacing w:before="0" w:after="0" w:line="360" w:lineRule="auto"/>
        <w:ind w:firstLine="561" w:firstLineChars="200"/>
      </w:pPr>
      <w:r>
        <w:rPr>
          <w:rFonts w:ascii="Times New Roman" w:hAnsi="Times New Roman" w:eastAsia="黑体"/>
          <w:b/>
          <w:i w:val="0"/>
          <w:color w:val="000000"/>
          <w:sz w:val="28"/>
        </w:rPr>
        <w:t>3.2.3 操作可行性</w:t>
      </w:r>
    </w:p>
    <w:p w14:paraId="1D8CF211">
      <w:pPr>
        <w:spacing w:before="0" w:after="0" w:line="360" w:lineRule="auto"/>
        <w:ind w:firstLine="420" w:firstLineChars="200"/>
      </w:pPr>
    </w:p>
    <w:p w14:paraId="446AF1D0">
      <w:pPr>
        <w:spacing w:before="0" w:after="0" w:line="360" w:lineRule="auto"/>
        <w:ind w:firstLine="420" w:firstLineChars="200"/>
      </w:pPr>
      <w:r>
        <w:rPr>
          <w:rFonts w:ascii="Times New Roman" w:hAnsi="Times New Roman" w:eastAsia="宋体"/>
          <w:color w:val="000000"/>
          <w:sz w:val="21"/>
        </w:rPr>
        <w:t>前端界面采用统一风格，操作路径清晰，用户学习门槛较低。管理员与商家端采用后台布局方式，便于快速定位功能入口。顾客端以购物流程为导向，减少复杂操作。整体上系统符合用户习惯，具备良好的可用性。</w:t>
      </w:r>
    </w:p>
    <w:p w14:paraId="63E1AB78">
      <w:pPr>
        <w:spacing w:before="0" w:after="0" w:line="360" w:lineRule="auto"/>
        <w:ind w:firstLine="420" w:firstLineChars="200"/>
      </w:pPr>
    </w:p>
    <w:p w14:paraId="6F92F170">
      <w:pPr>
        <w:pStyle w:val="5"/>
        <w:spacing w:before="0" w:after="0" w:line="360" w:lineRule="auto"/>
        <w:ind w:firstLine="561" w:firstLineChars="200"/>
      </w:pPr>
      <w:r>
        <w:rPr>
          <w:rFonts w:ascii="Times New Roman" w:hAnsi="Times New Roman" w:eastAsia="黑体"/>
          <w:b/>
          <w:color w:val="000000"/>
          <w:sz w:val="28"/>
        </w:rPr>
        <w:t>3.3 角色用例分析</w:t>
      </w:r>
    </w:p>
    <w:p w14:paraId="2E9D62B7">
      <w:pPr>
        <w:spacing w:before="0" w:after="0" w:line="360" w:lineRule="auto"/>
        <w:ind w:firstLine="420" w:firstLineChars="200"/>
      </w:pPr>
    </w:p>
    <w:p w14:paraId="6CFB14C2">
      <w:pPr>
        <w:pStyle w:val="6"/>
        <w:spacing w:before="0" w:after="0" w:line="360" w:lineRule="auto"/>
        <w:ind w:firstLine="561" w:firstLineChars="200"/>
      </w:pPr>
      <w:r>
        <w:rPr>
          <w:rFonts w:ascii="Times New Roman" w:hAnsi="Times New Roman" w:eastAsia="黑体"/>
          <w:b/>
          <w:i w:val="0"/>
          <w:color w:val="000000"/>
          <w:sz w:val="28"/>
        </w:rPr>
        <w:t>3.3.1 顾客用例</w:t>
      </w:r>
    </w:p>
    <w:p w14:paraId="5B85B2D5">
      <w:pPr>
        <w:spacing w:before="0" w:after="0" w:line="360" w:lineRule="auto"/>
        <w:ind w:firstLine="420" w:firstLineChars="200"/>
      </w:pPr>
    </w:p>
    <w:p w14:paraId="59DAFAFD">
      <w:pPr>
        <w:spacing w:before="0" w:after="0" w:line="360" w:lineRule="auto"/>
        <w:ind w:firstLine="420" w:firstLineChars="200"/>
      </w:pPr>
      <w:r>
        <w:rPr>
          <w:rFonts w:ascii="Times New Roman" w:hAnsi="Times New Roman" w:eastAsia="宋体"/>
          <w:color w:val="000000"/>
          <w:sz w:val="21"/>
        </w:rPr>
        <w:t>顾客用例包含：注册登录、浏览商品、搜索商品、加入购物车、立即购买、提交订单、查看订单、申请退款、查看物流、收藏商品、商品评价、修改个人信息等。</w:t>
      </w:r>
    </w:p>
    <w:p w14:paraId="4F85E48B">
      <w:pPr>
        <w:spacing w:before="0" w:after="0" w:line="360" w:lineRule="auto"/>
        <w:ind w:firstLine="420" w:firstLineChars="200"/>
      </w:pPr>
    </w:p>
    <w:p w14:paraId="11CB043B">
      <w:pPr>
        <w:jc w:val="center"/>
      </w:pPr>
      <w:r>
        <w:drawing>
          <wp:inline distT="0" distB="0" distL="114300" distR="114300">
            <wp:extent cx="5039995" cy="2901950"/>
            <wp:effectExtent l="0" t="0" r="14605" b="190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6"/>
                    <a:stretch>
                      <a:fillRect/>
                    </a:stretch>
                  </pic:blipFill>
                  <pic:spPr>
                    <a:xfrm>
                      <a:off x="0" y="0"/>
                      <a:ext cx="5040000" cy="2902554"/>
                    </a:xfrm>
                    <a:prstGeom prst="rect">
                      <a:avLst/>
                    </a:prstGeom>
                  </pic:spPr>
                </pic:pic>
              </a:graphicData>
            </a:graphic>
          </wp:inline>
        </w:drawing>
      </w:r>
    </w:p>
    <w:p w14:paraId="048CC8D1">
      <w:pPr>
        <w:jc w:val="center"/>
      </w:pPr>
      <w:r>
        <w:rPr>
          <w:sz w:val="21"/>
        </w:rPr>
        <w:t>图3.1 顾客用例图</w:t>
      </w:r>
    </w:p>
    <w:p w14:paraId="7A9A592F">
      <w:pPr>
        <w:spacing w:before="0" w:after="0" w:line="360" w:lineRule="auto"/>
        <w:ind w:firstLine="420" w:firstLineChars="200"/>
      </w:pPr>
    </w:p>
    <w:p w14:paraId="59A85B99">
      <w:pPr>
        <w:pStyle w:val="6"/>
        <w:spacing w:before="0" w:after="0" w:line="360" w:lineRule="auto"/>
        <w:ind w:firstLine="561" w:firstLineChars="200"/>
      </w:pPr>
      <w:r>
        <w:rPr>
          <w:rFonts w:ascii="Times New Roman" w:hAnsi="Times New Roman" w:eastAsia="黑体"/>
          <w:b/>
          <w:i w:val="0"/>
          <w:color w:val="000000"/>
          <w:sz w:val="28"/>
        </w:rPr>
        <w:t>3.3.2 商家用例</w:t>
      </w:r>
    </w:p>
    <w:p w14:paraId="3FF17BCA">
      <w:pPr>
        <w:spacing w:before="0" w:after="0" w:line="360" w:lineRule="auto"/>
        <w:ind w:firstLine="420" w:firstLineChars="200"/>
      </w:pPr>
    </w:p>
    <w:p w14:paraId="57E26F60">
      <w:pPr>
        <w:spacing w:before="0" w:after="0" w:line="360" w:lineRule="auto"/>
        <w:ind w:firstLine="420" w:firstLineChars="200"/>
      </w:pPr>
      <w:r>
        <w:rPr>
          <w:rFonts w:ascii="Times New Roman" w:hAnsi="Times New Roman" w:eastAsia="宋体"/>
          <w:color w:val="000000"/>
          <w:sz w:val="21"/>
        </w:rPr>
        <w:t>商家用例包含：登录、查看概览、商品管理、订单管理、发货处理、退款处理、评价查看、物流查看、库存记录查看、个人信息维护。</w:t>
      </w:r>
    </w:p>
    <w:p w14:paraId="7C63159E">
      <w:pPr>
        <w:spacing w:before="0" w:after="0" w:line="360" w:lineRule="auto"/>
        <w:ind w:firstLine="420" w:firstLineChars="200"/>
      </w:pPr>
    </w:p>
    <w:p w14:paraId="4A391FE7">
      <w:pPr>
        <w:jc w:val="center"/>
      </w:pPr>
      <w:r>
        <w:drawing>
          <wp:inline distT="0" distB="0" distL="114300" distR="114300">
            <wp:extent cx="5039995" cy="3576320"/>
            <wp:effectExtent l="0" t="0" r="14605" b="50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7"/>
                    <a:stretch>
                      <a:fillRect/>
                    </a:stretch>
                  </pic:blipFill>
                  <pic:spPr>
                    <a:xfrm>
                      <a:off x="0" y="0"/>
                      <a:ext cx="5040000" cy="3576427"/>
                    </a:xfrm>
                    <a:prstGeom prst="rect">
                      <a:avLst/>
                    </a:prstGeom>
                  </pic:spPr>
                </pic:pic>
              </a:graphicData>
            </a:graphic>
          </wp:inline>
        </w:drawing>
      </w:r>
    </w:p>
    <w:p w14:paraId="2290DDE3">
      <w:pPr>
        <w:jc w:val="center"/>
      </w:pPr>
      <w:r>
        <w:rPr>
          <w:sz w:val="21"/>
        </w:rPr>
        <w:t>图3.2 商家用例图</w:t>
      </w:r>
    </w:p>
    <w:p w14:paraId="0988F065">
      <w:pPr>
        <w:spacing w:before="0" w:after="0" w:line="360" w:lineRule="auto"/>
        <w:ind w:firstLine="420" w:firstLineChars="200"/>
      </w:pPr>
    </w:p>
    <w:p w14:paraId="2B84E47F">
      <w:pPr>
        <w:pStyle w:val="6"/>
        <w:spacing w:before="0" w:after="0" w:line="360" w:lineRule="auto"/>
        <w:ind w:firstLine="561" w:firstLineChars="200"/>
      </w:pPr>
      <w:r>
        <w:rPr>
          <w:rFonts w:ascii="Times New Roman" w:hAnsi="Times New Roman" w:eastAsia="黑体"/>
          <w:b/>
          <w:i w:val="0"/>
          <w:color w:val="000000"/>
          <w:sz w:val="28"/>
        </w:rPr>
        <w:t>3.3.3 管理员用例</w:t>
      </w:r>
    </w:p>
    <w:p w14:paraId="5DD520C3">
      <w:pPr>
        <w:spacing w:before="0" w:after="0" w:line="360" w:lineRule="auto"/>
        <w:ind w:firstLine="420" w:firstLineChars="200"/>
      </w:pPr>
    </w:p>
    <w:p w14:paraId="792CCEBC">
      <w:pPr>
        <w:spacing w:before="0" w:after="0" w:line="360" w:lineRule="auto"/>
        <w:ind w:firstLine="420" w:firstLineChars="200"/>
      </w:pPr>
      <w:r>
        <w:rPr>
          <w:rFonts w:ascii="Times New Roman" w:hAnsi="Times New Roman" w:eastAsia="宋体"/>
          <w:color w:val="000000"/>
          <w:sz w:val="21"/>
        </w:rPr>
        <w:t>管理员用例包含：登录、平台概览、订单管理、风险订单查看、退款审核、发货审核、商家申请审核、用户管理、商品审核、轮播图管理、评价/物流/库存查看。</w:t>
      </w:r>
    </w:p>
    <w:p w14:paraId="123DC875">
      <w:pPr>
        <w:spacing w:before="0" w:after="0" w:line="360" w:lineRule="auto"/>
        <w:ind w:firstLine="420" w:firstLineChars="200"/>
      </w:pPr>
    </w:p>
    <w:p w14:paraId="77515FA2">
      <w:pPr>
        <w:jc w:val="center"/>
      </w:pPr>
      <w:r>
        <w:drawing>
          <wp:inline distT="0" distB="0" distL="114300" distR="114300">
            <wp:extent cx="5039995" cy="4559935"/>
            <wp:effectExtent l="0" t="0" r="14605" b="1206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8"/>
                    <a:stretch>
                      <a:fillRect/>
                    </a:stretch>
                  </pic:blipFill>
                  <pic:spPr>
                    <a:xfrm>
                      <a:off x="0" y="0"/>
                      <a:ext cx="5040000" cy="4560357"/>
                    </a:xfrm>
                    <a:prstGeom prst="rect">
                      <a:avLst/>
                    </a:prstGeom>
                  </pic:spPr>
                </pic:pic>
              </a:graphicData>
            </a:graphic>
          </wp:inline>
        </w:drawing>
      </w:r>
    </w:p>
    <w:p w14:paraId="0419CF4F">
      <w:pPr>
        <w:jc w:val="center"/>
      </w:pPr>
      <w:r>
        <w:rPr>
          <w:sz w:val="21"/>
        </w:rPr>
        <w:t>图3.3 管理员用例图</w:t>
      </w:r>
    </w:p>
    <w:p w14:paraId="279D444C">
      <w:pPr>
        <w:spacing w:before="0" w:after="0" w:line="360" w:lineRule="auto"/>
        <w:ind w:firstLine="420" w:firstLineChars="200"/>
      </w:pPr>
    </w:p>
    <w:p w14:paraId="27E7EE98">
      <w:pPr>
        <w:pStyle w:val="5"/>
        <w:spacing w:before="0" w:after="0" w:line="360" w:lineRule="auto"/>
        <w:ind w:firstLine="561" w:firstLineChars="200"/>
      </w:pPr>
      <w:r>
        <w:rPr>
          <w:rFonts w:ascii="Times New Roman" w:hAnsi="Times New Roman" w:eastAsia="黑体"/>
          <w:b/>
          <w:color w:val="000000"/>
          <w:sz w:val="28"/>
        </w:rPr>
        <w:t>3.4 关键用例描述</w:t>
      </w:r>
    </w:p>
    <w:p w14:paraId="337FCD29">
      <w:pPr>
        <w:spacing w:before="0" w:after="0" w:line="360" w:lineRule="auto"/>
        <w:ind w:firstLine="420" w:firstLineChars="200"/>
      </w:pPr>
    </w:p>
    <w:p w14:paraId="33687352">
      <w:pPr>
        <w:pStyle w:val="6"/>
        <w:spacing w:before="0" w:after="0" w:line="360" w:lineRule="auto"/>
        <w:ind w:firstLine="561" w:firstLineChars="200"/>
      </w:pPr>
      <w:r>
        <w:rPr>
          <w:rFonts w:ascii="Times New Roman" w:hAnsi="Times New Roman" w:eastAsia="黑体"/>
          <w:b/>
          <w:i w:val="0"/>
          <w:color w:val="000000"/>
          <w:sz w:val="28"/>
        </w:rPr>
        <w:t>3.4.1 顾客下单用例描述</w:t>
      </w:r>
    </w:p>
    <w:p w14:paraId="7CAAF486">
      <w:pPr>
        <w:spacing w:before="0" w:after="0" w:line="360" w:lineRule="auto"/>
        <w:ind w:firstLine="420" w:firstLineChars="200"/>
      </w:pP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40" w:type="dxa"/>
          <w:bottom w:w="120" w:type="dxa"/>
          <w:right w:w="140" w:type="dxa"/>
        </w:tblCellMar>
      </w:tblPr>
      <w:tblGrid>
        <w:gridCol w:w="4673"/>
        <w:gridCol w:w="4673"/>
      </w:tblGrid>
      <w:tr w14:paraId="164D10E1">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shd w:val="clear" w:color="auto" w:fill="D9D9D9"/>
            <w:vAlign w:val="center"/>
          </w:tcPr>
          <w:p w14:paraId="5463C5F0">
            <w:pPr>
              <w:spacing w:before="0" w:after="0" w:line="240" w:lineRule="auto"/>
              <w:ind w:firstLine="0"/>
              <w:jc w:val="center"/>
            </w:pPr>
            <w:r>
              <w:rPr>
                <w:rFonts w:ascii="Times New Roman" w:hAnsi="Times New Roman" w:eastAsia="宋体"/>
                <w:b/>
                <w:i w:val="0"/>
                <w:color w:val="000000"/>
                <w:sz w:val="21"/>
              </w:rPr>
              <w:t>项目</w:t>
            </w:r>
          </w:p>
        </w:tc>
        <w:tc>
          <w:tcPr>
            <w:tcW w:w="4320" w:type="dxa"/>
            <w:tcBorders>
              <w:top w:val="single" w:color="auto" w:sz="4" w:space="0"/>
              <w:left w:val="single" w:color="auto" w:sz="4" w:space="0"/>
              <w:bottom w:val="single" w:color="auto" w:sz="4" w:space="0"/>
              <w:right w:val="single" w:color="auto" w:sz="4" w:space="0"/>
            </w:tcBorders>
            <w:shd w:val="clear" w:color="auto" w:fill="D9D9D9"/>
            <w:vAlign w:val="center"/>
          </w:tcPr>
          <w:p w14:paraId="5576C228">
            <w:pPr>
              <w:spacing w:before="0" w:after="0" w:line="240" w:lineRule="auto"/>
              <w:ind w:firstLine="0"/>
              <w:jc w:val="center"/>
            </w:pPr>
            <w:r>
              <w:rPr>
                <w:rFonts w:ascii="Times New Roman" w:hAnsi="Times New Roman" w:eastAsia="宋体"/>
                <w:b/>
                <w:i w:val="0"/>
                <w:color w:val="000000"/>
                <w:sz w:val="21"/>
              </w:rPr>
              <w:t>内容</w:t>
            </w:r>
          </w:p>
        </w:tc>
      </w:tr>
      <w:tr w14:paraId="459D7898">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6579B50F">
            <w:pPr>
              <w:spacing w:before="0" w:after="0" w:line="240" w:lineRule="auto"/>
              <w:ind w:firstLine="0"/>
              <w:jc w:val="center"/>
            </w:pPr>
            <w:r>
              <w:rPr>
                <w:rFonts w:ascii="Times New Roman" w:hAnsi="Times New Roman" w:eastAsia="宋体"/>
                <w:b w:val="0"/>
                <w:i w:val="0"/>
                <w:color w:val="000000"/>
                <w:sz w:val="21"/>
              </w:rPr>
              <w:t>用例名称</w:t>
            </w:r>
          </w:p>
        </w:tc>
        <w:tc>
          <w:tcPr>
            <w:tcW w:w="4320" w:type="dxa"/>
            <w:tcBorders>
              <w:top w:val="single" w:color="auto" w:sz="4" w:space="0"/>
              <w:left w:val="single" w:color="auto" w:sz="4" w:space="0"/>
              <w:bottom w:val="single" w:color="auto" w:sz="4" w:space="0"/>
              <w:right w:val="single" w:color="auto" w:sz="4" w:space="0"/>
            </w:tcBorders>
            <w:vAlign w:val="center"/>
          </w:tcPr>
          <w:p w14:paraId="478B0E46">
            <w:pPr>
              <w:spacing w:before="0" w:after="0" w:line="240" w:lineRule="auto"/>
              <w:ind w:firstLine="0"/>
              <w:jc w:val="center"/>
            </w:pPr>
            <w:r>
              <w:rPr>
                <w:rFonts w:ascii="Times New Roman" w:hAnsi="Times New Roman" w:eastAsia="宋体"/>
                <w:b w:val="0"/>
                <w:i w:val="0"/>
                <w:color w:val="000000"/>
                <w:sz w:val="21"/>
              </w:rPr>
              <w:t>顾客下单</w:t>
            </w:r>
          </w:p>
        </w:tc>
      </w:tr>
      <w:tr w14:paraId="34A77A4E">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095A99E3">
            <w:pPr>
              <w:spacing w:before="0" w:after="0" w:line="240" w:lineRule="auto"/>
              <w:ind w:firstLine="0"/>
              <w:jc w:val="center"/>
            </w:pPr>
            <w:r>
              <w:rPr>
                <w:rFonts w:ascii="Times New Roman" w:hAnsi="Times New Roman" w:eastAsia="宋体"/>
                <w:b w:val="0"/>
                <w:i w:val="0"/>
                <w:color w:val="000000"/>
                <w:sz w:val="21"/>
              </w:rPr>
              <w:t>执行者</w:t>
            </w:r>
          </w:p>
        </w:tc>
        <w:tc>
          <w:tcPr>
            <w:tcW w:w="4320" w:type="dxa"/>
            <w:tcBorders>
              <w:top w:val="single" w:color="auto" w:sz="4" w:space="0"/>
              <w:left w:val="single" w:color="auto" w:sz="4" w:space="0"/>
              <w:bottom w:val="single" w:color="auto" w:sz="4" w:space="0"/>
              <w:right w:val="single" w:color="auto" w:sz="4" w:space="0"/>
            </w:tcBorders>
            <w:vAlign w:val="center"/>
          </w:tcPr>
          <w:p w14:paraId="520C129F">
            <w:pPr>
              <w:spacing w:before="0" w:after="0" w:line="240" w:lineRule="auto"/>
              <w:ind w:firstLine="0"/>
              <w:jc w:val="center"/>
            </w:pPr>
            <w:r>
              <w:rPr>
                <w:rFonts w:ascii="Times New Roman" w:hAnsi="Times New Roman" w:eastAsia="宋体"/>
                <w:b w:val="0"/>
                <w:i w:val="0"/>
                <w:color w:val="000000"/>
                <w:sz w:val="21"/>
              </w:rPr>
              <w:t>顾客</w:t>
            </w:r>
          </w:p>
        </w:tc>
      </w:tr>
      <w:tr w14:paraId="7D3C0A34">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414BA8B1">
            <w:pPr>
              <w:spacing w:before="0" w:after="0" w:line="240" w:lineRule="auto"/>
              <w:ind w:firstLine="0"/>
              <w:jc w:val="center"/>
            </w:pPr>
            <w:r>
              <w:rPr>
                <w:rFonts w:ascii="Times New Roman" w:hAnsi="Times New Roman" w:eastAsia="宋体"/>
                <w:b w:val="0"/>
                <w:i w:val="0"/>
                <w:color w:val="000000"/>
                <w:sz w:val="21"/>
              </w:rPr>
              <w:t>前置条件</w:t>
            </w:r>
          </w:p>
        </w:tc>
        <w:tc>
          <w:tcPr>
            <w:tcW w:w="4320" w:type="dxa"/>
            <w:tcBorders>
              <w:top w:val="single" w:color="auto" w:sz="4" w:space="0"/>
              <w:left w:val="single" w:color="auto" w:sz="4" w:space="0"/>
              <w:bottom w:val="single" w:color="auto" w:sz="4" w:space="0"/>
              <w:right w:val="single" w:color="auto" w:sz="4" w:space="0"/>
            </w:tcBorders>
            <w:vAlign w:val="center"/>
          </w:tcPr>
          <w:p w14:paraId="373CFA44">
            <w:pPr>
              <w:spacing w:before="0" w:after="0" w:line="240" w:lineRule="auto"/>
              <w:ind w:firstLine="0"/>
              <w:jc w:val="center"/>
            </w:pPr>
            <w:r>
              <w:rPr>
                <w:rFonts w:ascii="Times New Roman" w:hAnsi="Times New Roman" w:eastAsia="宋体"/>
                <w:b w:val="0"/>
                <w:i w:val="0"/>
                <w:color w:val="000000"/>
                <w:sz w:val="21"/>
              </w:rPr>
              <w:t>顾客已登录，购物车存在有效商品</w:t>
            </w:r>
          </w:p>
        </w:tc>
      </w:tr>
      <w:tr w14:paraId="320A6A40">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7C0C3F9A">
            <w:pPr>
              <w:spacing w:before="0" w:after="0" w:line="240" w:lineRule="auto"/>
              <w:ind w:firstLine="0"/>
              <w:jc w:val="center"/>
            </w:pPr>
            <w:r>
              <w:rPr>
                <w:rFonts w:ascii="Times New Roman" w:hAnsi="Times New Roman" w:eastAsia="宋体"/>
                <w:b w:val="0"/>
                <w:i w:val="0"/>
                <w:color w:val="000000"/>
                <w:sz w:val="21"/>
              </w:rPr>
              <w:t>后置条件</w:t>
            </w:r>
          </w:p>
        </w:tc>
        <w:tc>
          <w:tcPr>
            <w:tcW w:w="4320" w:type="dxa"/>
            <w:tcBorders>
              <w:top w:val="single" w:color="auto" w:sz="4" w:space="0"/>
              <w:left w:val="single" w:color="auto" w:sz="4" w:space="0"/>
              <w:bottom w:val="single" w:color="auto" w:sz="4" w:space="0"/>
              <w:right w:val="single" w:color="auto" w:sz="4" w:space="0"/>
            </w:tcBorders>
            <w:vAlign w:val="center"/>
          </w:tcPr>
          <w:p w14:paraId="500AD159">
            <w:pPr>
              <w:spacing w:before="0" w:after="0" w:line="240" w:lineRule="auto"/>
              <w:ind w:firstLine="0"/>
              <w:jc w:val="center"/>
            </w:pPr>
            <w:r>
              <w:rPr>
                <w:rFonts w:ascii="Times New Roman" w:hAnsi="Times New Roman" w:eastAsia="宋体"/>
                <w:b w:val="0"/>
                <w:i w:val="0"/>
                <w:color w:val="000000"/>
                <w:sz w:val="21"/>
              </w:rPr>
              <w:t>生成订单与订单明细，购物车对应商品清空</w:t>
            </w:r>
          </w:p>
        </w:tc>
      </w:tr>
      <w:tr w14:paraId="4E4E799A">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2BA2A20B">
            <w:pPr>
              <w:spacing w:before="0" w:after="0" w:line="240" w:lineRule="auto"/>
              <w:ind w:firstLine="0"/>
              <w:jc w:val="center"/>
            </w:pPr>
            <w:r>
              <w:rPr>
                <w:rFonts w:ascii="Times New Roman" w:hAnsi="Times New Roman" w:eastAsia="宋体"/>
                <w:b w:val="0"/>
                <w:i w:val="0"/>
                <w:color w:val="000000"/>
                <w:sz w:val="21"/>
              </w:rPr>
              <w:t>基本事件流</w:t>
            </w:r>
          </w:p>
        </w:tc>
        <w:tc>
          <w:tcPr>
            <w:tcW w:w="4320" w:type="dxa"/>
            <w:tcBorders>
              <w:top w:val="single" w:color="auto" w:sz="4" w:space="0"/>
              <w:left w:val="single" w:color="auto" w:sz="4" w:space="0"/>
              <w:bottom w:val="single" w:color="auto" w:sz="4" w:space="0"/>
              <w:right w:val="single" w:color="auto" w:sz="4" w:space="0"/>
            </w:tcBorders>
            <w:vAlign w:val="center"/>
          </w:tcPr>
          <w:p w14:paraId="6EDC6D0F">
            <w:pPr>
              <w:spacing w:before="0" w:after="0" w:line="240" w:lineRule="auto"/>
              <w:ind w:firstLine="0"/>
              <w:jc w:val="center"/>
            </w:pPr>
            <w:r>
              <w:rPr>
                <w:rFonts w:ascii="Times New Roman" w:hAnsi="Times New Roman" w:eastAsia="宋体"/>
                <w:b w:val="0"/>
                <w:i w:val="0"/>
                <w:color w:val="000000"/>
                <w:sz w:val="21"/>
              </w:rPr>
              <w:t>进入购物车→确认商品数量与地址→提交订单→系统校验库存→生成订单→返回成功结果</w:t>
            </w:r>
          </w:p>
        </w:tc>
      </w:tr>
      <w:tr w14:paraId="2E16CC1F">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23AFD8DE">
            <w:pPr>
              <w:spacing w:before="0" w:after="0" w:line="240" w:lineRule="auto"/>
              <w:ind w:firstLine="0"/>
              <w:jc w:val="center"/>
            </w:pPr>
            <w:r>
              <w:rPr>
                <w:rFonts w:ascii="Times New Roman" w:hAnsi="Times New Roman" w:eastAsia="宋体"/>
                <w:b w:val="0"/>
                <w:i w:val="0"/>
                <w:color w:val="000000"/>
                <w:sz w:val="21"/>
              </w:rPr>
              <w:t>异常事件流</w:t>
            </w:r>
          </w:p>
        </w:tc>
        <w:tc>
          <w:tcPr>
            <w:tcW w:w="4320" w:type="dxa"/>
            <w:tcBorders>
              <w:top w:val="single" w:color="auto" w:sz="4" w:space="0"/>
              <w:left w:val="single" w:color="auto" w:sz="4" w:space="0"/>
              <w:bottom w:val="single" w:color="auto" w:sz="4" w:space="0"/>
              <w:right w:val="single" w:color="auto" w:sz="4" w:space="0"/>
            </w:tcBorders>
            <w:vAlign w:val="center"/>
          </w:tcPr>
          <w:p w14:paraId="0216D2CF">
            <w:pPr>
              <w:spacing w:before="0" w:after="0" w:line="240" w:lineRule="auto"/>
              <w:ind w:firstLine="0"/>
              <w:jc w:val="center"/>
            </w:pPr>
            <w:r>
              <w:rPr>
                <w:rFonts w:ascii="Times New Roman" w:hAnsi="Times New Roman" w:eastAsia="宋体"/>
                <w:b w:val="0"/>
                <w:i w:val="0"/>
                <w:color w:val="000000"/>
                <w:sz w:val="21"/>
              </w:rPr>
              <w:t>商品库存不足或商品失效时，系统阻止下单并提示原因</w:t>
            </w:r>
          </w:p>
        </w:tc>
      </w:tr>
    </w:tbl>
    <w:p w14:paraId="7868FDB4">
      <w:pPr>
        <w:pStyle w:val="6"/>
        <w:spacing w:before="0" w:after="0" w:line="360" w:lineRule="auto"/>
        <w:ind w:firstLine="561" w:firstLineChars="200"/>
      </w:pPr>
      <w:r>
        <w:rPr>
          <w:rFonts w:ascii="Times New Roman" w:hAnsi="Times New Roman" w:eastAsia="黑体"/>
          <w:b/>
          <w:i w:val="0"/>
          <w:color w:val="000000"/>
          <w:sz w:val="28"/>
        </w:rPr>
        <w:t>3.4.2 商家发货用例描述</w:t>
      </w:r>
    </w:p>
    <w:p w14:paraId="125DD312">
      <w:pPr>
        <w:spacing w:before="0" w:after="0" w:line="360" w:lineRule="auto"/>
        <w:ind w:firstLine="420" w:firstLineChars="200"/>
      </w:pP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40" w:type="dxa"/>
          <w:bottom w:w="120" w:type="dxa"/>
          <w:right w:w="140" w:type="dxa"/>
        </w:tblCellMar>
      </w:tblPr>
      <w:tblGrid>
        <w:gridCol w:w="4673"/>
        <w:gridCol w:w="4673"/>
      </w:tblGrid>
      <w:tr w14:paraId="0EFD7599">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shd w:val="clear" w:color="auto" w:fill="D9D9D9"/>
            <w:vAlign w:val="center"/>
          </w:tcPr>
          <w:p w14:paraId="7019B999">
            <w:pPr>
              <w:spacing w:before="0" w:after="0" w:line="240" w:lineRule="auto"/>
              <w:ind w:firstLine="0"/>
              <w:jc w:val="center"/>
            </w:pPr>
            <w:r>
              <w:rPr>
                <w:rFonts w:ascii="Times New Roman" w:hAnsi="Times New Roman" w:eastAsia="宋体"/>
                <w:b/>
                <w:i w:val="0"/>
                <w:color w:val="000000"/>
                <w:sz w:val="21"/>
              </w:rPr>
              <w:t>项目</w:t>
            </w:r>
          </w:p>
        </w:tc>
        <w:tc>
          <w:tcPr>
            <w:tcW w:w="4320" w:type="dxa"/>
            <w:tcBorders>
              <w:top w:val="single" w:color="auto" w:sz="4" w:space="0"/>
              <w:left w:val="single" w:color="auto" w:sz="4" w:space="0"/>
              <w:bottom w:val="single" w:color="auto" w:sz="4" w:space="0"/>
              <w:right w:val="single" w:color="auto" w:sz="4" w:space="0"/>
            </w:tcBorders>
            <w:shd w:val="clear" w:color="auto" w:fill="D9D9D9"/>
            <w:vAlign w:val="center"/>
          </w:tcPr>
          <w:p w14:paraId="79780866">
            <w:pPr>
              <w:spacing w:before="0" w:after="0" w:line="240" w:lineRule="auto"/>
              <w:ind w:firstLine="0"/>
              <w:jc w:val="center"/>
            </w:pPr>
            <w:r>
              <w:rPr>
                <w:rFonts w:ascii="Times New Roman" w:hAnsi="Times New Roman" w:eastAsia="宋体"/>
                <w:b/>
                <w:i w:val="0"/>
                <w:color w:val="000000"/>
                <w:sz w:val="21"/>
              </w:rPr>
              <w:t>内容</w:t>
            </w:r>
          </w:p>
        </w:tc>
      </w:tr>
      <w:tr w14:paraId="1B043389">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57A20BC3">
            <w:pPr>
              <w:spacing w:before="0" w:after="0" w:line="240" w:lineRule="auto"/>
              <w:ind w:firstLine="0"/>
              <w:jc w:val="center"/>
            </w:pPr>
            <w:r>
              <w:rPr>
                <w:rFonts w:ascii="Times New Roman" w:hAnsi="Times New Roman" w:eastAsia="宋体"/>
                <w:b w:val="0"/>
                <w:i w:val="0"/>
                <w:color w:val="000000"/>
                <w:sz w:val="21"/>
              </w:rPr>
              <w:t>用例名称</w:t>
            </w:r>
          </w:p>
        </w:tc>
        <w:tc>
          <w:tcPr>
            <w:tcW w:w="4320" w:type="dxa"/>
            <w:tcBorders>
              <w:top w:val="single" w:color="auto" w:sz="4" w:space="0"/>
              <w:left w:val="single" w:color="auto" w:sz="4" w:space="0"/>
              <w:bottom w:val="single" w:color="auto" w:sz="4" w:space="0"/>
              <w:right w:val="single" w:color="auto" w:sz="4" w:space="0"/>
            </w:tcBorders>
            <w:vAlign w:val="center"/>
          </w:tcPr>
          <w:p w14:paraId="02D179CC">
            <w:pPr>
              <w:spacing w:before="0" w:after="0" w:line="240" w:lineRule="auto"/>
              <w:ind w:firstLine="0"/>
              <w:jc w:val="center"/>
            </w:pPr>
            <w:r>
              <w:rPr>
                <w:rFonts w:ascii="Times New Roman" w:hAnsi="Times New Roman" w:eastAsia="宋体"/>
                <w:b w:val="0"/>
                <w:i w:val="0"/>
                <w:color w:val="000000"/>
                <w:sz w:val="21"/>
              </w:rPr>
              <w:t>商家发货</w:t>
            </w:r>
          </w:p>
        </w:tc>
      </w:tr>
      <w:tr w14:paraId="4395ED96">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11921D32">
            <w:pPr>
              <w:spacing w:before="0" w:after="0" w:line="240" w:lineRule="auto"/>
              <w:ind w:firstLine="0"/>
              <w:jc w:val="center"/>
            </w:pPr>
            <w:r>
              <w:rPr>
                <w:rFonts w:ascii="Times New Roman" w:hAnsi="Times New Roman" w:eastAsia="宋体"/>
                <w:b w:val="0"/>
                <w:i w:val="0"/>
                <w:color w:val="000000"/>
                <w:sz w:val="21"/>
              </w:rPr>
              <w:t>执行者</w:t>
            </w:r>
          </w:p>
        </w:tc>
        <w:tc>
          <w:tcPr>
            <w:tcW w:w="4320" w:type="dxa"/>
            <w:tcBorders>
              <w:top w:val="single" w:color="auto" w:sz="4" w:space="0"/>
              <w:left w:val="single" w:color="auto" w:sz="4" w:space="0"/>
              <w:bottom w:val="single" w:color="auto" w:sz="4" w:space="0"/>
              <w:right w:val="single" w:color="auto" w:sz="4" w:space="0"/>
            </w:tcBorders>
            <w:vAlign w:val="center"/>
          </w:tcPr>
          <w:p w14:paraId="0C4283DE">
            <w:pPr>
              <w:spacing w:before="0" w:after="0" w:line="240" w:lineRule="auto"/>
              <w:ind w:firstLine="0"/>
              <w:jc w:val="center"/>
            </w:pPr>
            <w:r>
              <w:rPr>
                <w:rFonts w:ascii="Times New Roman" w:hAnsi="Times New Roman" w:eastAsia="宋体"/>
                <w:b w:val="0"/>
                <w:i w:val="0"/>
                <w:color w:val="000000"/>
                <w:sz w:val="21"/>
              </w:rPr>
              <w:t>商家</w:t>
            </w:r>
          </w:p>
        </w:tc>
      </w:tr>
      <w:tr w14:paraId="2366E0EA">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4D12780B">
            <w:pPr>
              <w:spacing w:before="0" w:after="0" w:line="240" w:lineRule="auto"/>
              <w:ind w:firstLine="0"/>
              <w:jc w:val="center"/>
            </w:pPr>
            <w:r>
              <w:rPr>
                <w:rFonts w:ascii="Times New Roman" w:hAnsi="Times New Roman" w:eastAsia="宋体"/>
                <w:b w:val="0"/>
                <w:i w:val="0"/>
                <w:color w:val="000000"/>
                <w:sz w:val="21"/>
              </w:rPr>
              <w:t>前置条件</w:t>
            </w:r>
          </w:p>
        </w:tc>
        <w:tc>
          <w:tcPr>
            <w:tcW w:w="4320" w:type="dxa"/>
            <w:tcBorders>
              <w:top w:val="single" w:color="auto" w:sz="4" w:space="0"/>
              <w:left w:val="single" w:color="auto" w:sz="4" w:space="0"/>
              <w:bottom w:val="single" w:color="auto" w:sz="4" w:space="0"/>
              <w:right w:val="single" w:color="auto" w:sz="4" w:space="0"/>
            </w:tcBorders>
            <w:vAlign w:val="center"/>
          </w:tcPr>
          <w:p w14:paraId="2A6DC08B">
            <w:pPr>
              <w:spacing w:before="0" w:after="0" w:line="240" w:lineRule="auto"/>
              <w:ind w:firstLine="0"/>
              <w:jc w:val="center"/>
            </w:pPr>
            <w:r>
              <w:rPr>
                <w:rFonts w:ascii="Times New Roman" w:hAnsi="Times New Roman" w:eastAsia="宋体"/>
                <w:b w:val="0"/>
                <w:i w:val="0"/>
                <w:color w:val="000000"/>
                <w:sz w:val="21"/>
              </w:rPr>
              <w:t>商家已登录，订单属于当前商家且状态可发货</w:t>
            </w:r>
          </w:p>
        </w:tc>
      </w:tr>
      <w:tr w14:paraId="61F2DB81">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3A03071D">
            <w:pPr>
              <w:spacing w:before="0" w:after="0" w:line="240" w:lineRule="auto"/>
              <w:ind w:firstLine="0"/>
              <w:jc w:val="center"/>
            </w:pPr>
            <w:r>
              <w:rPr>
                <w:rFonts w:ascii="Times New Roman" w:hAnsi="Times New Roman" w:eastAsia="宋体"/>
                <w:b w:val="0"/>
                <w:i w:val="0"/>
                <w:color w:val="000000"/>
                <w:sz w:val="21"/>
              </w:rPr>
              <w:t>后置条件</w:t>
            </w:r>
          </w:p>
        </w:tc>
        <w:tc>
          <w:tcPr>
            <w:tcW w:w="4320" w:type="dxa"/>
            <w:tcBorders>
              <w:top w:val="single" w:color="auto" w:sz="4" w:space="0"/>
              <w:left w:val="single" w:color="auto" w:sz="4" w:space="0"/>
              <w:bottom w:val="single" w:color="auto" w:sz="4" w:space="0"/>
              <w:right w:val="single" w:color="auto" w:sz="4" w:space="0"/>
            </w:tcBorders>
            <w:vAlign w:val="center"/>
          </w:tcPr>
          <w:p w14:paraId="4101DA35">
            <w:pPr>
              <w:spacing w:before="0" w:after="0" w:line="240" w:lineRule="auto"/>
              <w:ind w:firstLine="0"/>
              <w:jc w:val="center"/>
            </w:pPr>
            <w:r>
              <w:rPr>
                <w:rFonts w:ascii="Times New Roman" w:hAnsi="Times New Roman" w:eastAsia="宋体"/>
                <w:b w:val="0"/>
                <w:i w:val="0"/>
                <w:color w:val="000000"/>
                <w:sz w:val="21"/>
              </w:rPr>
              <w:t>订单状态更新为已发货，新增物流记录</w:t>
            </w:r>
          </w:p>
        </w:tc>
      </w:tr>
      <w:tr w14:paraId="1681C15D">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03AE6D5D">
            <w:pPr>
              <w:spacing w:before="0" w:after="0" w:line="240" w:lineRule="auto"/>
              <w:ind w:firstLine="0"/>
              <w:jc w:val="center"/>
            </w:pPr>
            <w:r>
              <w:rPr>
                <w:rFonts w:ascii="Times New Roman" w:hAnsi="Times New Roman" w:eastAsia="宋体"/>
                <w:b w:val="0"/>
                <w:i w:val="0"/>
                <w:color w:val="000000"/>
                <w:sz w:val="21"/>
              </w:rPr>
              <w:t>基本事件流</w:t>
            </w:r>
          </w:p>
        </w:tc>
        <w:tc>
          <w:tcPr>
            <w:tcW w:w="4320" w:type="dxa"/>
            <w:tcBorders>
              <w:top w:val="single" w:color="auto" w:sz="4" w:space="0"/>
              <w:left w:val="single" w:color="auto" w:sz="4" w:space="0"/>
              <w:bottom w:val="single" w:color="auto" w:sz="4" w:space="0"/>
              <w:right w:val="single" w:color="auto" w:sz="4" w:space="0"/>
            </w:tcBorders>
            <w:vAlign w:val="center"/>
          </w:tcPr>
          <w:p w14:paraId="70836D69">
            <w:pPr>
              <w:spacing w:before="0" w:after="0" w:line="240" w:lineRule="auto"/>
              <w:ind w:firstLine="0"/>
              <w:jc w:val="center"/>
            </w:pPr>
            <w:r>
              <w:rPr>
                <w:rFonts w:ascii="Times New Roman" w:hAnsi="Times New Roman" w:eastAsia="宋体"/>
                <w:b w:val="0"/>
                <w:i w:val="0"/>
                <w:color w:val="000000"/>
                <w:sz w:val="21"/>
              </w:rPr>
              <w:t>进入订单管理→选择订单→填写发货备注→提交发货→系统更新订单状态和物流信息</w:t>
            </w:r>
          </w:p>
        </w:tc>
      </w:tr>
      <w:tr w14:paraId="61FE894D">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7E058C7C">
            <w:pPr>
              <w:spacing w:before="0" w:after="0" w:line="240" w:lineRule="auto"/>
              <w:ind w:firstLine="0"/>
              <w:jc w:val="center"/>
            </w:pPr>
            <w:r>
              <w:rPr>
                <w:rFonts w:ascii="Times New Roman" w:hAnsi="Times New Roman" w:eastAsia="宋体"/>
                <w:b w:val="0"/>
                <w:i w:val="0"/>
                <w:color w:val="000000"/>
                <w:sz w:val="21"/>
              </w:rPr>
              <w:t>异常事件流</w:t>
            </w:r>
          </w:p>
        </w:tc>
        <w:tc>
          <w:tcPr>
            <w:tcW w:w="4320" w:type="dxa"/>
            <w:tcBorders>
              <w:top w:val="single" w:color="auto" w:sz="4" w:space="0"/>
              <w:left w:val="single" w:color="auto" w:sz="4" w:space="0"/>
              <w:bottom w:val="single" w:color="auto" w:sz="4" w:space="0"/>
              <w:right w:val="single" w:color="auto" w:sz="4" w:space="0"/>
            </w:tcBorders>
            <w:vAlign w:val="center"/>
          </w:tcPr>
          <w:p w14:paraId="2F735AAF">
            <w:pPr>
              <w:spacing w:before="0" w:after="0" w:line="240" w:lineRule="auto"/>
              <w:ind w:firstLine="0"/>
              <w:jc w:val="center"/>
            </w:pPr>
            <w:r>
              <w:rPr>
                <w:rFonts w:ascii="Times New Roman" w:hAnsi="Times New Roman" w:eastAsia="宋体"/>
                <w:b w:val="0"/>
                <w:i w:val="0"/>
                <w:color w:val="000000"/>
                <w:sz w:val="21"/>
              </w:rPr>
              <w:t>订单不属于当前商家或状态不允许发货时，系统拒绝操作</w:t>
            </w:r>
          </w:p>
        </w:tc>
      </w:tr>
    </w:tbl>
    <w:p w14:paraId="5EA7E640">
      <w:pPr>
        <w:pStyle w:val="6"/>
        <w:spacing w:before="0" w:after="0" w:line="360" w:lineRule="auto"/>
        <w:ind w:firstLine="561" w:firstLineChars="200"/>
      </w:pPr>
      <w:r>
        <w:rPr>
          <w:rFonts w:ascii="Times New Roman" w:hAnsi="Times New Roman" w:eastAsia="黑体"/>
          <w:b/>
          <w:i w:val="0"/>
          <w:color w:val="000000"/>
          <w:sz w:val="28"/>
        </w:rPr>
        <w:t>3.4.3 管理员审核退款用例描述</w:t>
      </w:r>
    </w:p>
    <w:p w14:paraId="43A55695">
      <w:pPr>
        <w:spacing w:before="0" w:after="0" w:line="360" w:lineRule="auto"/>
        <w:ind w:firstLine="420" w:firstLineChars="200"/>
      </w:pP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40" w:type="dxa"/>
          <w:bottom w:w="120" w:type="dxa"/>
          <w:right w:w="140" w:type="dxa"/>
        </w:tblCellMar>
      </w:tblPr>
      <w:tblGrid>
        <w:gridCol w:w="4673"/>
        <w:gridCol w:w="4673"/>
      </w:tblGrid>
      <w:tr w14:paraId="1950A3B0">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shd w:val="clear" w:color="auto" w:fill="D9D9D9"/>
            <w:vAlign w:val="center"/>
          </w:tcPr>
          <w:p w14:paraId="0FDDB742">
            <w:pPr>
              <w:spacing w:before="0" w:after="0" w:line="240" w:lineRule="auto"/>
              <w:ind w:firstLine="0"/>
              <w:jc w:val="center"/>
            </w:pPr>
            <w:r>
              <w:rPr>
                <w:rFonts w:ascii="Times New Roman" w:hAnsi="Times New Roman" w:eastAsia="宋体"/>
                <w:b/>
                <w:i w:val="0"/>
                <w:color w:val="000000"/>
                <w:sz w:val="21"/>
              </w:rPr>
              <w:t>项目</w:t>
            </w:r>
          </w:p>
        </w:tc>
        <w:tc>
          <w:tcPr>
            <w:tcW w:w="4320" w:type="dxa"/>
            <w:tcBorders>
              <w:top w:val="single" w:color="auto" w:sz="4" w:space="0"/>
              <w:left w:val="single" w:color="auto" w:sz="4" w:space="0"/>
              <w:bottom w:val="single" w:color="auto" w:sz="4" w:space="0"/>
              <w:right w:val="single" w:color="auto" w:sz="4" w:space="0"/>
            </w:tcBorders>
            <w:shd w:val="clear" w:color="auto" w:fill="D9D9D9"/>
            <w:vAlign w:val="center"/>
          </w:tcPr>
          <w:p w14:paraId="4A7608E8">
            <w:pPr>
              <w:spacing w:before="0" w:after="0" w:line="240" w:lineRule="auto"/>
              <w:ind w:firstLine="0"/>
              <w:jc w:val="center"/>
            </w:pPr>
            <w:r>
              <w:rPr>
                <w:rFonts w:ascii="Times New Roman" w:hAnsi="Times New Roman" w:eastAsia="宋体"/>
                <w:b/>
                <w:i w:val="0"/>
                <w:color w:val="000000"/>
                <w:sz w:val="21"/>
              </w:rPr>
              <w:t>内容</w:t>
            </w:r>
          </w:p>
        </w:tc>
      </w:tr>
      <w:tr w14:paraId="7047A439">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431B3C29">
            <w:pPr>
              <w:spacing w:before="0" w:after="0" w:line="240" w:lineRule="auto"/>
              <w:ind w:firstLine="0"/>
              <w:jc w:val="center"/>
            </w:pPr>
            <w:r>
              <w:rPr>
                <w:rFonts w:ascii="Times New Roman" w:hAnsi="Times New Roman" w:eastAsia="宋体"/>
                <w:b w:val="0"/>
                <w:i w:val="0"/>
                <w:color w:val="000000"/>
                <w:sz w:val="21"/>
              </w:rPr>
              <w:t>用例名称</w:t>
            </w:r>
          </w:p>
        </w:tc>
        <w:tc>
          <w:tcPr>
            <w:tcW w:w="4320" w:type="dxa"/>
            <w:tcBorders>
              <w:top w:val="single" w:color="auto" w:sz="4" w:space="0"/>
              <w:left w:val="single" w:color="auto" w:sz="4" w:space="0"/>
              <w:bottom w:val="single" w:color="auto" w:sz="4" w:space="0"/>
              <w:right w:val="single" w:color="auto" w:sz="4" w:space="0"/>
            </w:tcBorders>
            <w:vAlign w:val="center"/>
          </w:tcPr>
          <w:p w14:paraId="498AEF22">
            <w:pPr>
              <w:spacing w:before="0" w:after="0" w:line="240" w:lineRule="auto"/>
              <w:ind w:firstLine="0"/>
              <w:jc w:val="center"/>
            </w:pPr>
            <w:r>
              <w:rPr>
                <w:rFonts w:ascii="Times New Roman" w:hAnsi="Times New Roman" w:eastAsia="宋体"/>
                <w:b w:val="0"/>
                <w:i w:val="0"/>
                <w:color w:val="000000"/>
                <w:sz w:val="21"/>
              </w:rPr>
              <w:t>管理员审核退款</w:t>
            </w:r>
          </w:p>
        </w:tc>
      </w:tr>
      <w:tr w14:paraId="7F52C970">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65F3084B">
            <w:pPr>
              <w:spacing w:before="0" w:after="0" w:line="240" w:lineRule="auto"/>
              <w:ind w:firstLine="0"/>
              <w:jc w:val="center"/>
            </w:pPr>
            <w:r>
              <w:rPr>
                <w:rFonts w:ascii="Times New Roman" w:hAnsi="Times New Roman" w:eastAsia="宋体"/>
                <w:b w:val="0"/>
                <w:i w:val="0"/>
                <w:color w:val="000000"/>
                <w:sz w:val="21"/>
              </w:rPr>
              <w:t>执行者</w:t>
            </w:r>
          </w:p>
        </w:tc>
        <w:tc>
          <w:tcPr>
            <w:tcW w:w="4320" w:type="dxa"/>
            <w:tcBorders>
              <w:top w:val="single" w:color="auto" w:sz="4" w:space="0"/>
              <w:left w:val="single" w:color="auto" w:sz="4" w:space="0"/>
              <w:bottom w:val="single" w:color="auto" w:sz="4" w:space="0"/>
              <w:right w:val="single" w:color="auto" w:sz="4" w:space="0"/>
            </w:tcBorders>
            <w:vAlign w:val="center"/>
          </w:tcPr>
          <w:p w14:paraId="74905076">
            <w:pPr>
              <w:spacing w:before="0" w:after="0" w:line="240" w:lineRule="auto"/>
              <w:ind w:firstLine="0"/>
              <w:jc w:val="center"/>
            </w:pPr>
            <w:r>
              <w:rPr>
                <w:rFonts w:ascii="Times New Roman" w:hAnsi="Times New Roman" w:eastAsia="宋体"/>
                <w:b w:val="0"/>
                <w:i w:val="0"/>
                <w:color w:val="000000"/>
                <w:sz w:val="21"/>
              </w:rPr>
              <w:t>管理员</w:t>
            </w:r>
          </w:p>
        </w:tc>
      </w:tr>
      <w:tr w14:paraId="498D2AFD">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58FCD67D">
            <w:pPr>
              <w:spacing w:before="0" w:after="0" w:line="240" w:lineRule="auto"/>
              <w:ind w:firstLine="0"/>
              <w:jc w:val="center"/>
            </w:pPr>
            <w:r>
              <w:rPr>
                <w:rFonts w:ascii="Times New Roman" w:hAnsi="Times New Roman" w:eastAsia="宋体"/>
                <w:b w:val="0"/>
                <w:i w:val="0"/>
                <w:color w:val="000000"/>
                <w:sz w:val="21"/>
              </w:rPr>
              <w:t>前置条件</w:t>
            </w:r>
          </w:p>
        </w:tc>
        <w:tc>
          <w:tcPr>
            <w:tcW w:w="4320" w:type="dxa"/>
            <w:tcBorders>
              <w:top w:val="single" w:color="auto" w:sz="4" w:space="0"/>
              <w:left w:val="single" w:color="auto" w:sz="4" w:space="0"/>
              <w:bottom w:val="single" w:color="auto" w:sz="4" w:space="0"/>
              <w:right w:val="single" w:color="auto" w:sz="4" w:space="0"/>
            </w:tcBorders>
            <w:vAlign w:val="center"/>
          </w:tcPr>
          <w:p w14:paraId="28AEF2E0">
            <w:pPr>
              <w:spacing w:before="0" w:after="0" w:line="240" w:lineRule="auto"/>
              <w:ind w:firstLine="0"/>
              <w:jc w:val="center"/>
            </w:pPr>
            <w:r>
              <w:rPr>
                <w:rFonts w:ascii="Times New Roman" w:hAnsi="Times New Roman" w:eastAsia="宋体"/>
                <w:b w:val="0"/>
                <w:i w:val="0"/>
                <w:color w:val="000000"/>
                <w:sz w:val="21"/>
              </w:rPr>
              <w:t>管理员已登录，订单存在退款申请</w:t>
            </w:r>
          </w:p>
        </w:tc>
      </w:tr>
      <w:tr w14:paraId="62B82308">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7BEC24AC">
            <w:pPr>
              <w:spacing w:before="0" w:after="0" w:line="240" w:lineRule="auto"/>
              <w:ind w:firstLine="0"/>
              <w:jc w:val="center"/>
            </w:pPr>
            <w:r>
              <w:rPr>
                <w:rFonts w:ascii="Times New Roman" w:hAnsi="Times New Roman" w:eastAsia="宋体"/>
                <w:b w:val="0"/>
                <w:i w:val="0"/>
                <w:color w:val="000000"/>
                <w:sz w:val="21"/>
              </w:rPr>
              <w:t>后置条件</w:t>
            </w:r>
          </w:p>
        </w:tc>
        <w:tc>
          <w:tcPr>
            <w:tcW w:w="4320" w:type="dxa"/>
            <w:tcBorders>
              <w:top w:val="single" w:color="auto" w:sz="4" w:space="0"/>
              <w:left w:val="single" w:color="auto" w:sz="4" w:space="0"/>
              <w:bottom w:val="single" w:color="auto" w:sz="4" w:space="0"/>
              <w:right w:val="single" w:color="auto" w:sz="4" w:space="0"/>
            </w:tcBorders>
            <w:vAlign w:val="center"/>
          </w:tcPr>
          <w:p w14:paraId="2D041F0E">
            <w:pPr>
              <w:spacing w:before="0" w:after="0" w:line="240" w:lineRule="auto"/>
              <w:ind w:firstLine="0"/>
              <w:jc w:val="center"/>
            </w:pPr>
            <w:r>
              <w:rPr>
                <w:rFonts w:ascii="Times New Roman" w:hAnsi="Times New Roman" w:eastAsia="宋体"/>
                <w:b w:val="0"/>
                <w:i w:val="0"/>
                <w:color w:val="000000"/>
                <w:sz w:val="21"/>
              </w:rPr>
              <w:t>订单退款状态更新并记录审核备注</w:t>
            </w:r>
          </w:p>
        </w:tc>
      </w:tr>
      <w:tr w14:paraId="5DCA9F7F">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77A9E929">
            <w:pPr>
              <w:spacing w:before="0" w:after="0" w:line="240" w:lineRule="auto"/>
              <w:ind w:firstLine="0"/>
              <w:jc w:val="center"/>
            </w:pPr>
            <w:r>
              <w:rPr>
                <w:rFonts w:ascii="Times New Roman" w:hAnsi="Times New Roman" w:eastAsia="宋体"/>
                <w:b w:val="0"/>
                <w:i w:val="0"/>
                <w:color w:val="000000"/>
                <w:sz w:val="21"/>
              </w:rPr>
              <w:t>基本事件流</w:t>
            </w:r>
          </w:p>
        </w:tc>
        <w:tc>
          <w:tcPr>
            <w:tcW w:w="4320" w:type="dxa"/>
            <w:tcBorders>
              <w:top w:val="single" w:color="auto" w:sz="4" w:space="0"/>
              <w:left w:val="single" w:color="auto" w:sz="4" w:space="0"/>
              <w:bottom w:val="single" w:color="auto" w:sz="4" w:space="0"/>
              <w:right w:val="single" w:color="auto" w:sz="4" w:space="0"/>
            </w:tcBorders>
            <w:vAlign w:val="center"/>
          </w:tcPr>
          <w:p w14:paraId="406A45AA">
            <w:pPr>
              <w:spacing w:before="0" w:after="0" w:line="240" w:lineRule="auto"/>
              <w:ind w:firstLine="0"/>
              <w:jc w:val="center"/>
            </w:pPr>
            <w:r>
              <w:rPr>
                <w:rFonts w:ascii="Times New Roman" w:hAnsi="Times New Roman" w:eastAsia="宋体"/>
                <w:b w:val="0"/>
                <w:i w:val="0"/>
                <w:color w:val="000000"/>
                <w:sz w:val="21"/>
              </w:rPr>
              <w:t>进入订单审核→查看退款原因→选择通过/驳回→提交审核→系统更新状态</w:t>
            </w:r>
          </w:p>
        </w:tc>
      </w:tr>
      <w:tr w14:paraId="62109D67">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5A649132">
            <w:pPr>
              <w:spacing w:before="0" w:after="0" w:line="240" w:lineRule="auto"/>
              <w:ind w:firstLine="0"/>
              <w:jc w:val="center"/>
            </w:pPr>
            <w:r>
              <w:rPr>
                <w:rFonts w:ascii="Times New Roman" w:hAnsi="Times New Roman" w:eastAsia="宋体"/>
                <w:b w:val="0"/>
                <w:i w:val="0"/>
                <w:color w:val="000000"/>
                <w:sz w:val="21"/>
              </w:rPr>
              <w:t>异常事件流</w:t>
            </w:r>
          </w:p>
        </w:tc>
        <w:tc>
          <w:tcPr>
            <w:tcW w:w="4320" w:type="dxa"/>
            <w:tcBorders>
              <w:top w:val="single" w:color="auto" w:sz="4" w:space="0"/>
              <w:left w:val="single" w:color="auto" w:sz="4" w:space="0"/>
              <w:bottom w:val="single" w:color="auto" w:sz="4" w:space="0"/>
              <w:right w:val="single" w:color="auto" w:sz="4" w:space="0"/>
            </w:tcBorders>
            <w:vAlign w:val="center"/>
          </w:tcPr>
          <w:p w14:paraId="0873F4D2">
            <w:pPr>
              <w:spacing w:before="0" w:after="0" w:line="240" w:lineRule="auto"/>
              <w:ind w:firstLine="0"/>
              <w:jc w:val="center"/>
            </w:pPr>
            <w:r>
              <w:rPr>
                <w:rFonts w:ascii="Times New Roman" w:hAnsi="Times New Roman" w:eastAsia="宋体"/>
                <w:b w:val="0"/>
                <w:i w:val="0"/>
                <w:color w:val="000000"/>
                <w:sz w:val="21"/>
              </w:rPr>
              <w:t>订单状态不匹配或参数非法时，系统返回错误提示</w:t>
            </w:r>
          </w:p>
        </w:tc>
      </w:tr>
    </w:tbl>
    <w:p w14:paraId="23967FF0">
      <w:pPr>
        <w:pStyle w:val="6"/>
        <w:spacing w:before="0" w:after="0" w:line="360" w:lineRule="auto"/>
        <w:ind w:firstLine="561" w:firstLineChars="200"/>
      </w:pPr>
      <w:r>
        <w:rPr>
          <w:rFonts w:ascii="Times New Roman" w:hAnsi="Times New Roman" w:eastAsia="黑体"/>
          <w:b/>
          <w:i w:val="0"/>
          <w:color w:val="000000"/>
          <w:sz w:val="28"/>
        </w:rPr>
        <w:t>3.4.4 管理员审核商家入驻用例描述</w:t>
      </w:r>
    </w:p>
    <w:p w14:paraId="2A99DA16">
      <w:pPr>
        <w:spacing w:before="0" w:after="0" w:line="360" w:lineRule="auto"/>
        <w:ind w:firstLine="420" w:firstLineChars="200"/>
      </w:pP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40" w:type="dxa"/>
          <w:bottom w:w="120" w:type="dxa"/>
          <w:right w:w="140" w:type="dxa"/>
        </w:tblCellMar>
      </w:tblPr>
      <w:tblGrid>
        <w:gridCol w:w="4673"/>
        <w:gridCol w:w="4673"/>
      </w:tblGrid>
      <w:tr w14:paraId="1B88F37E">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shd w:val="clear" w:color="auto" w:fill="D9D9D9"/>
            <w:vAlign w:val="center"/>
          </w:tcPr>
          <w:p w14:paraId="4F93FC2D">
            <w:pPr>
              <w:spacing w:before="0" w:after="0" w:line="240" w:lineRule="auto"/>
              <w:ind w:firstLine="0"/>
              <w:jc w:val="center"/>
            </w:pPr>
            <w:r>
              <w:rPr>
                <w:rFonts w:ascii="Times New Roman" w:hAnsi="Times New Roman" w:eastAsia="宋体"/>
                <w:b/>
                <w:i w:val="0"/>
                <w:color w:val="000000"/>
                <w:sz w:val="21"/>
              </w:rPr>
              <w:t>项目</w:t>
            </w:r>
          </w:p>
        </w:tc>
        <w:tc>
          <w:tcPr>
            <w:tcW w:w="4320" w:type="dxa"/>
            <w:tcBorders>
              <w:top w:val="single" w:color="auto" w:sz="4" w:space="0"/>
              <w:left w:val="single" w:color="auto" w:sz="4" w:space="0"/>
              <w:bottom w:val="single" w:color="auto" w:sz="4" w:space="0"/>
              <w:right w:val="single" w:color="auto" w:sz="4" w:space="0"/>
            </w:tcBorders>
            <w:shd w:val="clear" w:color="auto" w:fill="D9D9D9"/>
            <w:vAlign w:val="center"/>
          </w:tcPr>
          <w:p w14:paraId="6396BBE1">
            <w:pPr>
              <w:spacing w:before="0" w:after="0" w:line="240" w:lineRule="auto"/>
              <w:ind w:firstLine="0"/>
              <w:jc w:val="center"/>
            </w:pPr>
            <w:r>
              <w:rPr>
                <w:rFonts w:ascii="Times New Roman" w:hAnsi="Times New Roman" w:eastAsia="宋体"/>
                <w:b/>
                <w:i w:val="0"/>
                <w:color w:val="000000"/>
                <w:sz w:val="21"/>
              </w:rPr>
              <w:t>内容</w:t>
            </w:r>
          </w:p>
        </w:tc>
      </w:tr>
      <w:tr w14:paraId="78E77480">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5D8CD20C">
            <w:pPr>
              <w:spacing w:before="0" w:after="0" w:line="240" w:lineRule="auto"/>
              <w:ind w:firstLine="0"/>
              <w:jc w:val="center"/>
            </w:pPr>
            <w:r>
              <w:rPr>
                <w:rFonts w:ascii="Times New Roman" w:hAnsi="Times New Roman" w:eastAsia="宋体"/>
                <w:b w:val="0"/>
                <w:i w:val="0"/>
                <w:color w:val="000000"/>
                <w:sz w:val="21"/>
              </w:rPr>
              <w:t>用例名称</w:t>
            </w:r>
          </w:p>
        </w:tc>
        <w:tc>
          <w:tcPr>
            <w:tcW w:w="4320" w:type="dxa"/>
            <w:tcBorders>
              <w:top w:val="single" w:color="auto" w:sz="4" w:space="0"/>
              <w:left w:val="single" w:color="auto" w:sz="4" w:space="0"/>
              <w:bottom w:val="single" w:color="auto" w:sz="4" w:space="0"/>
              <w:right w:val="single" w:color="auto" w:sz="4" w:space="0"/>
            </w:tcBorders>
            <w:vAlign w:val="center"/>
          </w:tcPr>
          <w:p w14:paraId="6C8C5DCD">
            <w:pPr>
              <w:spacing w:before="0" w:after="0" w:line="240" w:lineRule="auto"/>
              <w:ind w:firstLine="0"/>
              <w:jc w:val="center"/>
            </w:pPr>
            <w:r>
              <w:rPr>
                <w:rFonts w:ascii="Times New Roman" w:hAnsi="Times New Roman" w:eastAsia="宋体"/>
                <w:b w:val="0"/>
                <w:i w:val="0"/>
                <w:color w:val="000000"/>
                <w:sz w:val="21"/>
              </w:rPr>
              <w:t>商家入驻审核</w:t>
            </w:r>
          </w:p>
        </w:tc>
      </w:tr>
      <w:tr w14:paraId="606F2728">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69AA4A01">
            <w:pPr>
              <w:spacing w:before="0" w:after="0" w:line="240" w:lineRule="auto"/>
              <w:ind w:firstLine="0"/>
              <w:jc w:val="center"/>
            </w:pPr>
            <w:r>
              <w:rPr>
                <w:rFonts w:ascii="Times New Roman" w:hAnsi="Times New Roman" w:eastAsia="宋体"/>
                <w:b w:val="0"/>
                <w:i w:val="0"/>
                <w:color w:val="000000"/>
                <w:sz w:val="21"/>
              </w:rPr>
              <w:t>执行者</w:t>
            </w:r>
          </w:p>
        </w:tc>
        <w:tc>
          <w:tcPr>
            <w:tcW w:w="4320" w:type="dxa"/>
            <w:tcBorders>
              <w:top w:val="single" w:color="auto" w:sz="4" w:space="0"/>
              <w:left w:val="single" w:color="auto" w:sz="4" w:space="0"/>
              <w:bottom w:val="single" w:color="auto" w:sz="4" w:space="0"/>
              <w:right w:val="single" w:color="auto" w:sz="4" w:space="0"/>
            </w:tcBorders>
            <w:vAlign w:val="center"/>
          </w:tcPr>
          <w:p w14:paraId="258C4F32">
            <w:pPr>
              <w:spacing w:before="0" w:after="0" w:line="240" w:lineRule="auto"/>
              <w:ind w:firstLine="0"/>
              <w:jc w:val="center"/>
            </w:pPr>
            <w:r>
              <w:rPr>
                <w:rFonts w:ascii="Times New Roman" w:hAnsi="Times New Roman" w:eastAsia="宋体"/>
                <w:b w:val="0"/>
                <w:i w:val="0"/>
                <w:color w:val="000000"/>
                <w:sz w:val="21"/>
              </w:rPr>
              <w:t>管理员</w:t>
            </w:r>
          </w:p>
        </w:tc>
      </w:tr>
      <w:tr w14:paraId="181ED05D">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7C13FFFE">
            <w:pPr>
              <w:spacing w:before="0" w:after="0" w:line="240" w:lineRule="auto"/>
              <w:ind w:firstLine="0"/>
              <w:jc w:val="center"/>
            </w:pPr>
            <w:r>
              <w:rPr>
                <w:rFonts w:ascii="Times New Roman" w:hAnsi="Times New Roman" w:eastAsia="宋体"/>
                <w:b w:val="0"/>
                <w:i w:val="0"/>
                <w:color w:val="000000"/>
                <w:sz w:val="21"/>
              </w:rPr>
              <w:t>前置条件</w:t>
            </w:r>
          </w:p>
        </w:tc>
        <w:tc>
          <w:tcPr>
            <w:tcW w:w="4320" w:type="dxa"/>
            <w:tcBorders>
              <w:top w:val="single" w:color="auto" w:sz="4" w:space="0"/>
              <w:left w:val="single" w:color="auto" w:sz="4" w:space="0"/>
              <w:bottom w:val="single" w:color="auto" w:sz="4" w:space="0"/>
              <w:right w:val="single" w:color="auto" w:sz="4" w:space="0"/>
            </w:tcBorders>
            <w:vAlign w:val="center"/>
          </w:tcPr>
          <w:p w14:paraId="66B04ADA">
            <w:pPr>
              <w:spacing w:before="0" w:after="0" w:line="240" w:lineRule="auto"/>
              <w:ind w:firstLine="0"/>
              <w:jc w:val="center"/>
            </w:pPr>
            <w:r>
              <w:rPr>
                <w:rFonts w:ascii="Times New Roman" w:hAnsi="Times New Roman" w:eastAsia="宋体"/>
                <w:b w:val="0"/>
                <w:i w:val="0"/>
                <w:color w:val="000000"/>
                <w:sz w:val="21"/>
              </w:rPr>
              <w:t>管理员已登录，存在待审核申请</w:t>
            </w:r>
          </w:p>
        </w:tc>
      </w:tr>
      <w:tr w14:paraId="33B1A36E">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597FBF5F">
            <w:pPr>
              <w:spacing w:before="0" w:after="0" w:line="240" w:lineRule="auto"/>
              <w:ind w:firstLine="0"/>
              <w:jc w:val="center"/>
            </w:pPr>
            <w:r>
              <w:rPr>
                <w:rFonts w:ascii="Times New Roman" w:hAnsi="Times New Roman" w:eastAsia="宋体"/>
                <w:b w:val="0"/>
                <w:i w:val="0"/>
                <w:color w:val="000000"/>
                <w:sz w:val="21"/>
              </w:rPr>
              <w:t>后置条件</w:t>
            </w:r>
          </w:p>
        </w:tc>
        <w:tc>
          <w:tcPr>
            <w:tcW w:w="4320" w:type="dxa"/>
            <w:tcBorders>
              <w:top w:val="single" w:color="auto" w:sz="4" w:space="0"/>
              <w:left w:val="single" w:color="auto" w:sz="4" w:space="0"/>
              <w:bottom w:val="single" w:color="auto" w:sz="4" w:space="0"/>
              <w:right w:val="single" w:color="auto" w:sz="4" w:space="0"/>
            </w:tcBorders>
            <w:vAlign w:val="center"/>
          </w:tcPr>
          <w:p w14:paraId="17B457C6">
            <w:pPr>
              <w:spacing w:before="0" w:after="0" w:line="240" w:lineRule="auto"/>
              <w:ind w:firstLine="0"/>
              <w:jc w:val="center"/>
            </w:pPr>
            <w:r>
              <w:rPr>
                <w:rFonts w:ascii="Times New Roman" w:hAnsi="Times New Roman" w:eastAsia="宋体"/>
                <w:b w:val="0"/>
                <w:i w:val="0"/>
                <w:color w:val="000000"/>
                <w:sz w:val="21"/>
              </w:rPr>
              <w:t>申请状态更新为通过或驳回</w:t>
            </w:r>
          </w:p>
        </w:tc>
      </w:tr>
      <w:tr w14:paraId="4CDD32A3">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0EF340D2">
            <w:pPr>
              <w:spacing w:before="0" w:after="0" w:line="240" w:lineRule="auto"/>
              <w:ind w:firstLine="0"/>
              <w:jc w:val="center"/>
            </w:pPr>
            <w:r>
              <w:rPr>
                <w:rFonts w:ascii="Times New Roman" w:hAnsi="Times New Roman" w:eastAsia="宋体"/>
                <w:b w:val="0"/>
                <w:i w:val="0"/>
                <w:color w:val="000000"/>
                <w:sz w:val="21"/>
              </w:rPr>
              <w:t>基本事件流</w:t>
            </w:r>
          </w:p>
        </w:tc>
        <w:tc>
          <w:tcPr>
            <w:tcW w:w="4320" w:type="dxa"/>
            <w:tcBorders>
              <w:top w:val="single" w:color="auto" w:sz="4" w:space="0"/>
              <w:left w:val="single" w:color="auto" w:sz="4" w:space="0"/>
              <w:bottom w:val="single" w:color="auto" w:sz="4" w:space="0"/>
              <w:right w:val="single" w:color="auto" w:sz="4" w:space="0"/>
            </w:tcBorders>
            <w:vAlign w:val="center"/>
          </w:tcPr>
          <w:p w14:paraId="04E8DF6D">
            <w:pPr>
              <w:spacing w:before="0" w:after="0" w:line="240" w:lineRule="auto"/>
              <w:ind w:firstLine="0"/>
              <w:jc w:val="center"/>
            </w:pPr>
            <w:r>
              <w:rPr>
                <w:rFonts w:ascii="Times New Roman" w:hAnsi="Times New Roman" w:eastAsia="宋体"/>
                <w:b w:val="0"/>
                <w:i w:val="0"/>
                <w:color w:val="000000"/>
                <w:sz w:val="21"/>
              </w:rPr>
              <w:t>进入申请列表→查看资质信息→填写审核意见→提交结果</w:t>
            </w:r>
          </w:p>
        </w:tc>
      </w:tr>
      <w:tr w14:paraId="41FE2F2B">
        <w:trPr>
          <w:trHeight w:val="620" w:hRule="atLeast"/>
          <w:jc w:val="center"/>
        </w:trPr>
        <w:tc>
          <w:tcPr>
            <w:tcW w:w="4320" w:type="dxa"/>
            <w:tcBorders>
              <w:top w:val="single" w:color="auto" w:sz="4" w:space="0"/>
              <w:left w:val="single" w:color="auto" w:sz="4" w:space="0"/>
              <w:bottom w:val="single" w:color="auto" w:sz="4" w:space="0"/>
              <w:right w:val="single" w:color="auto" w:sz="4" w:space="0"/>
            </w:tcBorders>
            <w:vAlign w:val="center"/>
          </w:tcPr>
          <w:p w14:paraId="39B6708F">
            <w:pPr>
              <w:spacing w:before="0" w:after="0" w:line="240" w:lineRule="auto"/>
              <w:ind w:firstLine="0"/>
              <w:jc w:val="center"/>
            </w:pPr>
            <w:r>
              <w:rPr>
                <w:rFonts w:ascii="Times New Roman" w:hAnsi="Times New Roman" w:eastAsia="宋体"/>
                <w:b w:val="0"/>
                <w:i w:val="0"/>
                <w:color w:val="000000"/>
                <w:sz w:val="21"/>
              </w:rPr>
              <w:t>异常事件流</w:t>
            </w:r>
          </w:p>
        </w:tc>
        <w:tc>
          <w:tcPr>
            <w:tcW w:w="4320" w:type="dxa"/>
            <w:tcBorders>
              <w:top w:val="single" w:color="auto" w:sz="4" w:space="0"/>
              <w:left w:val="single" w:color="auto" w:sz="4" w:space="0"/>
              <w:bottom w:val="single" w:color="auto" w:sz="4" w:space="0"/>
              <w:right w:val="single" w:color="auto" w:sz="4" w:space="0"/>
            </w:tcBorders>
            <w:vAlign w:val="center"/>
          </w:tcPr>
          <w:p w14:paraId="5FF90596">
            <w:pPr>
              <w:spacing w:before="0" w:after="0" w:line="240" w:lineRule="auto"/>
              <w:ind w:firstLine="0"/>
              <w:jc w:val="center"/>
            </w:pPr>
            <w:r>
              <w:rPr>
                <w:rFonts w:ascii="Times New Roman" w:hAnsi="Times New Roman" w:eastAsia="宋体"/>
                <w:b w:val="0"/>
                <w:i w:val="0"/>
                <w:color w:val="000000"/>
                <w:sz w:val="21"/>
              </w:rPr>
              <w:t>申请不存在或状态已变更时，系统提示刷新后重试</w:t>
            </w:r>
          </w:p>
        </w:tc>
      </w:tr>
    </w:tbl>
    <w:p w14:paraId="13FA2CC5">
      <w:pPr>
        <w:pStyle w:val="5"/>
        <w:spacing w:before="0" w:after="0" w:line="360" w:lineRule="auto"/>
        <w:ind w:firstLine="561" w:firstLineChars="200"/>
      </w:pPr>
      <w:r>
        <w:rPr>
          <w:rFonts w:ascii="Times New Roman" w:hAnsi="Times New Roman" w:eastAsia="黑体"/>
          <w:b/>
          <w:color w:val="000000"/>
          <w:sz w:val="28"/>
        </w:rPr>
        <w:t>3.5 非功能需求分析</w:t>
      </w:r>
    </w:p>
    <w:p w14:paraId="5B4C2DEC">
      <w:pPr>
        <w:spacing w:before="0" w:after="0" w:line="360" w:lineRule="auto"/>
        <w:ind w:firstLine="420" w:firstLineChars="200"/>
      </w:pPr>
    </w:p>
    <w:p w14:paraId="0739427A">
      <w:pPr>
        <w:pStyle w:val="6"/>
        <w:spacing w:before="0" w:after="0" w:line="360" w:lineRule="auto"/>
        <w:ind w:firstLine="561" w:firstLineChars="200"/>
      </w:pPr>
      <w:r>
        <w:rPr>
          <w:rFonts w:ascii="Times New Roman" w:hAnsi="Times New Roman" w:eastAsia="黑体"/>
          <w:b/>
          <w:i w:val="0"/>
          <w:color w:val="000000"/>
          <w:sz w:val="28"/>
        </w:rPr>
        <w:t>3.5.1 性能需求</w:t>
      </w:r>
    </w:p>
    <w:p w14:paraId="552ECFB1">
      <w:pPr>
        <w:spacing w:before="0" w:after="0" w:line="360" w:lineRule="auto"/>
        <w:ind w:firstLine="420" w:firstLineChars="200"/>
      </w:pPr>
    </w:p>
    <w:p w14:paraId="598CE3FF">
      <w:pPr>
        <w:spacing w:before="0" w:after="0" w:line="360" w:lineRule="auto"/>
        <w:ind w:firstLine="420" w:firstLineChars="200"/>
      </w:pPr>
      <w:r>
        <w:rPr>
          <w:rFonts w:ascii="Times New Roman" w:hAnsi="Times New Roman" w:eastAsia="宋体"/>
          <w:color w:val="000000"/>
          <w:sz w:val="21"/>
        </w:rPr>
        <w:t>系统应保证常见业务请求具备可接受响应速度，尤其是商品列表、订单列表、后台管理列表等高频查询场景。通过分页展示、条件过滤和必要索引设计，控制查询压力，避免前端一次性加载过多数据。</w:t>
      </w:r>
    </w:p>
    <w:p w14:paraId="2AFA4A7B">
      <w:pPr>
        <w:spacing w:before="0" w:after="0" w:line="360" w:lineRule="auto"/>
        <w:ind w:firstLine="420" w:firstLineChars="200"/>
      </w:pPr>
    </w:p>
    <w:p w14:paraId="65C04719">
      <w:pPr>
        <w:pStyle w:val="6"/>
        <w:spacing w:before="0" w:after="0" w:line="360" w:lineRule="auto"/>
        <w:ind w:firstLine="561" w:firstLineChars="200"/>
      </w:pPr>
      <w:r>
        <w:rPr>
          <w:rFonts w:ascii="Times New Roman" w:hAnsi="Times New Roman" w:eastAsia="黑体"/>
          <w:b/>
          <w:i w:val="0"/>
          <w:color w:val="000000"/>
          <w:sz w:val="28"/>
        </w:rPr>
        <w:t>3.5.2 安全需求</w:t>
      </w:r>
    </w:p>
    <w:p w14:paraId="2DA02A54">
      <w:pPr>
        <w:spacing w:before="0" w:after="0" w:line="360" w:lineRule="auto"/>
        <w:ind w:firstLine="420" w:firstLineChars="200"/>
      </w:pPr>
    </w:p>
    <w:p w14:paraId="78CCA1B5">
      <w:pPr>
        <w:spacing w:before="0" w:after="0" w:line="360" w:lineRule="auto"/>
        <w:ind w:firstLine="420" w:firstLineChars="200"/>
      </w:pPr>
      <w:r>
        <w:rPr>
          <w:rFonts w:ascii="Times New Roman" w:hAnsi="Times New Roman" w:eastAsia="宋体"/>
          <w:color w:val="000000"/>
          <w:sz w:val="21"/>
        </w:rPr>
        <w:t>系统需具备统一认证机制与角色访问边界。未认证请求不得访问受限接口；不同角色仅可访问授权资源。关键业务应进行参数校验与状态校验，降低越权操作和非法输入风险。</w:t>
      </w:r>
    </w:p>
    <w:p w14:paraId="065F89D4">
      <w:pPr>
        <w:spacing w:before="0" w:after="0" w:line="360" w:lineRule="auto"/>
        <w:ind w:firstLine="420" w:firstLineChars="200"/>
      </w:pPr>
    </w:p>
    <w:p w14:paraId="289E8035">
      <w:pPr>
        <w:pStyle w:val="6"/>
        <w:spacing w:before="0" w:after="0" w:line="360" w:lineRule="auto"/>
        <w:ind w:firstLine="561" w:firstLineChars="200"/>
      </w:pPr>
      <w:r>
        <w:rPr>
          <w:rFonts w:ascii="Times New Roman" w:hAnsi="Times New Roman" w:eastAsia="黑体"/>
          <w:b/>
          <w:i w:val="0"/>
          <w:color w:val="000000"/>
          <w:sz w:val="28"/>
        </w:rPr>
        <w:t>3.5.3 可维护性需求</w:t>
      </w:r>
    </w:p>
    <w:p w14:paraId="3AF73363">
      <w:pPr>
        <w:spacing w:before="0" w:after="0" w:line="360" w:lineRule="auto"/>
        <w:ind w:firstLine="420" w:firstLineChars="200"/>
      </w:pPr>
    </w:p>
    <w:p w14:paraId="676D15B6">
      <w:pPr>
        <w:spacing w:before="0" w:after="0" w:line="360" w:lineRule="auto"/>
        <w:ind w:firstLine="420" w:firstLineChars="200"/>
      </w:pPr>
      <w:r>
        <w:rPr>
          <w:rFonts w:ascii="Times New Roman" w:hAnsi="Times New Roman" w:eastAsia="宋体"/>
          <w:color w:val="000000"/>
          <w:sz w:val="21"/>
        </w:rPr>
        <w:t>系统模块应具备清晰边界，接口命名与响应结构保持统一，异常处理集中化。代码层面采用分层架构，文档层面保证“描述与实现一致”，便于后续迭代。</w:t>
      </w:r>
    </w:p>
    <w:p w14:paraId="53B0DDF3">
      <w:pPr>
        <w:spacing w:before="0" w:after="0" w:line="360" w:lineRule="auto"/>
        <w:ind w:firstLine="420" w:firstLineChars="200"/>
      </w:pPr>
    </w:p>
    <w:p w14:paraId="3AB7FF41">
      <w:pPr>
        <w:pStyle w:val="6"/>
        <w:spacing w:before="0" w:after="0" w:line="360" w:lineRule="auto"/>
        <w:ind w:firstLine="561" w:firstLineChars="200"/>
      </w:pPr>
      <w:r>
        <w:rPr>
          <w:rFonts w:ascii="Times New Roman" w:hAnsi="Times New Roman" w:eastAsia="黑体"/>
          <w:b/>
          <w:i w:val="0"/>
          <w:color w:val="000000"/>
          <w:sz w:val="28"/>
        </w:rPr>
        <w:t>3.5.4 可扩展性需求</w:t>
      </w:r>
    </w:p>
    <w:p w14:paraId="2AADE355">
      <w:pPr>
        <w:spacing w:before="0" w:after="0" w:line="360" w:lineRule="auto"/>
        <w:ind w:firstLine="420" w:firstLineChars="200"/>
      </w:pPr>
    </w:p>
    <w:p w14:paraId="1CB5775D">
      <w:pPr>
        <w:spacing w:before="0" w:after="0" w:line="360" w:lineRule="auto"/>
        <w:ind w:firstLine="420" w:firstLineChars="200"/>
      </w:pPr>
      <w:r>
        <w:rPr>
          <w:rFonts w:ascii="Times New Roman" w:hAnsi="Times New Roman" w:eastAsia="宋体"/>
          <w:color w:val="000000"/>
          <w:sz w:val="21"/>
        </w:rPr>
        <w:t>系统应预留推荐、支付、营销活动、消息通知、报表分析等扩展接口。新增业务应在现有数据模型上以增量方式演进，避免大规模重构核心链路。</w:t>
      </w:r>
    </w:p>
    <w:p w14:paraId="58B5502A">
      <w:pPr>
        <w:spacing w:before="0" w:after="0" w:line="360" w:lineRule="auto"/>
        <w:ind w:firstLine="420" w:firstLineChars="200"/>
      </w:pPr>
    </w:p>
    <w:p w14:paraId="071BC99E">
      <w:pPr>
        <w:spacing w:before="0" w:after="0" w:line="360" w:lineRule="auto"/>
        <w:ind w:firstLine="420" w:firstLineChars="200"/>
      </w:pPr>
    </w:p>
    <w:p w14:paraId="6E16001F">
      <w:pPr>
        <w:spacing w:before="0" w:after="0" w:line="360" w:lineRule="auto"/>
        <w:ind w:firstLine="420" w:firstLineChars="200"/>
      </w:pPr>
    </w:p>
    <w:p w14:paraId="0B1A88B8">
      <w:r>
        <w:br w:type="page"/>
      </w:r>
    </w:p>
    <w:p w14:paraId="796D4D7E">
      <w:pPr>
        <w:pStyle w:val="4"/>
        <w:keepNext/>
        <w:keepLines/>
        <w:pageBreakBefore w:val="0"/>
        <w:widowControl/>
        <w:kinsoku/>
        <w:wordWrap/>
        <w:overflowPunct/>
        <w:topLinePunct w:val="0"/>
        <w:autoSpaceDE/>
        <w:autoSpaceDN/>
        <w:bidi w:val="0"/>
        <w:adjustRightInd/>
        <w:snapToGrid/>
        <w:spacing w:before="0" w:after="0" w:line="360" w:lineRule="auto"/>
        <w:ind w:firstLine="641" w:firstLineChars="200"/>
        <w:jc w:val="center"/>
        <w:textAlignment w:val="auto"/>
      </w:pPr>
      <w:r>
        <w:rPr>
          <w:rFonts w:ascii="Times New Roman" w:hAnsi="Times New Roman" w:eastAsia="黑体"/>
          <w:b/>
          <w:color w:val="000000"/>
          <w:sz w:val="32"/>
        </w:rPr>
        <w:t>第4章 萌贝母婴商城系统设计</w:t>
      </w:r>
    </w:p>
    <w:p w14:paraId="2B0C34EC">
      <w:pPr>
        <w:spacing w:before="0" w:after="0" w:line="360" w:lineRule="auto"/>
        <w:ind w:firstLine="420" w:firstLineChars="200"/>
      </w:pPr>
    </w:p>
    <w:p w14:paraId="743DB02C">
      <w:pPr>
        <w:pStyle w:val="5"/>
        <w:spacing w:before="0" w:after="0" w:line="360" w:lineRule="auto"/>
        <w:ind w:firstLine="561" w:firstLineChars="200"/>
      </w:pPr>
      <w:r>
        <w:rPr>
          <w:rFonts w:ascii="Times New Roman" w:hAnsi="Times New Roman" w:eastAsia="黑体"/>
          <w:b/>
          <w:color w:val="000000"/>
          <w:sz w:val="28"/>
        </w:rPr>
        <w:t>4.1 系统总体架构设计</w:t>
      </w:r>
    </w:p>
    <w:p w14:paraId="008785AF">
      <w:pPr>
        <w:spacing w:before="0" w:after="0" w:line="360" w:lineRule="auto"/>
        <w:ind w:firstLine="420" w:firstLineChars="200"/>
      </w:pPr>
    </w:p>
    <w:p w14:paraId="6766A644">
      <w:pPr>
        <w:spacing w:before="0" w:after="0" w:line="360" w:lineRule="auto"/>
        <w:ind w:firstLine="420" w:firstLineChars="200"/>
      </w:pPr>
      <w:r>
        <w:rPr>
          <w:rFonts w:ascii="Times New Roman" w:hAnsi="Times New Roman" w:eastAsia="宋体"/>
          <w:color w:val="000000"/>
          <w:sz w:val="21"/>
        </w:rPr>
        <w:t>系统采用典型的前后端分离架构。前端负责交互展示与状态管理，通过 HTTP 请求调用后端 API；后端负责业务逻辑处理、权限校验和数据持久化；数据库负责核心业务数据存储。</w:t>
      </w:r>
    </w:p>
    <w:p w14:paraId="08C6A00F">
      <w:pPr>
        <w:spacing w:before="0" w:after="0" w:line="360" w:lineRule="auto"/>
        <w:ind w:firstLine="420" w:firstLineChars="200"/>
      </w:pPr>
    </w:p>
    <w:p w14:paraId="1D57E633">
      <w:pPr>
        <w:spacing w:before="0" w:after="0" w:line="360" w:lineRule="auto"/>
        <w:ind w:firstLine="420" w:firstLineChars="200"/>
      </w:pPr>
      <w:r>
        <w:rPr>
          <w:rFonts w:ascii="Times New Roman" w:hAnsi="Times New Roman" w:eastAsia="宋体"/>
          <w:color w:val="000000"/>
          <w:sz w:val="21"/>
        </w:rPr>
        <w:t>在部署结构上，前端可通过静态资源服务对外提供页面访问，后端作为独立服务提供 REST 接口，MySQL 提供统一数据存储。该架构具备解耦性强、职责清晰、便于扩展的特点。</w:t>
      </w:r>
    </w:p>
    <w:p w14:paraId="7E20FFA2">
      <w:pPr>
        <w:spacing w:before="0" w:after="0" w:line="360" w:lineRule="auto"/>
        <w:ind w:firstLine="420" w:firstLineChars="200"/>
      </w:pPr>
    </w:p>
    <w:p w14:paraId="368B2894">
      <w:pPr>
        <w:spacing w:before="0" w:after="0" w:line="360" w:lineRule="auto"/>
        <w:ind w:firstLine="420" w:firstLineChars="200"/>
      </w:pPr>
      <w:r>
        <w:rPr>
          <w:rFonts w:ascii="Times New Roman" w:hAnsi="Times New Roman" w:eastAsia="宋体"/>
          <w:color w:val="000000"/>
          <w:sz w:val="21"/>
        </w:rPr>
        <w:t>图4.1 系统总体架构图（论文定稿阶段插入）</w:t>
      </w:r>
    </w:p>
    <w:p w14:paraId="45C47CF3">
      <w:pPr>
        <w:spacing w:before="0" w:after="0" w:line="360" w:lineRule="auto"/>
        <w:ind w:firstLine="420" w:firstLineChars="200"/>
      </w:pPr>
    </w:p>
    <w:p w14:paraId="578243A9">
      <w:pPr>
        <w:pStyle w:val="5"/>
        <w:spacing w:before="0" w:after="0" w:line="360" w:lineRule="auto"/>
        <w:ind w:firstLine="561" w:firstLineChars="200"/>
      </w:pPr>
      <w:r>
        <w:rPr>
          <w:rFonts w:ascii="Times New Roman" w:hAnsi="Times New Roman" w:eastAsia="黑体"/>
          <w:b/>
          <w:color w:val="000000"/>
          <w:sz w:val="28"/>
        </w:rPr>
        <w:t>4.2 功能结构设计</w:t>
      </w:r>
    </w:p>
    <w:p w14:paraId="3A1688A0">
      <w:pPr>
        <w:spacing w:before="0" w:after="0" w:line="360" w:lineRule="auto"/>
        <w:ind w:firstLine="420" w:firstLineChars="200"/>
      </w:pPr>
    </w:p>
    <w:p w14:paraId="3A7A31C8">
      <w:pPr>
        <w:pStyle w:val="6"/>
        <w:spacing w:before="0" w:after="0" w:line="360" w:lineRule="auto"/>
        <w:ind w:firstLine="561" w:firstLineChars="200"/>
      </w:pPr>
      <w:r>
        <w:rPr>
          <w:rFonts w:ascii="Times New Roman" w:hAnsi="Times New Roman" w:eastAsia="黑体"/>
          <w:b/>
          <w:i w:val="0"/>
          <w:color w:val="000000"/>
          <w:sz w:val="28"/>
        </w:rPr>
        <w:t>4.2.1 顾客端功能结构</w:t>
      </w:r>
    </w:p>
    <w:p w14:paraId="1E45018D">
      <w:pPr>
        <w:spacing w:before="0" w:after="0" w:line="360" w:lineRule="auto"/>
        <w:ind w:firstLine="420" w:firstLineChars="200"/>
      </w:pPr>
    </w:p>
    <w:p w14:paraId="74FBA12D">
      <w:pPr>
        <w:spacing w:before="0" w:after="0" w:line="360" w:lineRule="auto"/>
        <w:ind w:firstLine="420" w:firstLineChars="200"/>
      </w:pPr>
      <w:r>
        <w:rPr>
          <w:rFonts w:ascii="Times New Roman" w:hAnsi="Times New Roman" w:eastAsia="宋体"/>
          <w:color w:val="000000"/>
          <w:sz w:val="21"/>
        </w:rPr>
        <w:t>顾客端围绕购物路径设计：商品浏览/检索 → 收藏/加购 → 下单支付（本系统先实现订单生成）→ 订单管理 → 物流与售后。个人中心提供资料维护能力。</w:t>
      </w:r>
    </w:p>
    <w:p w14:paraId="3A7A9120">
      <w:pPr>
        <w:spacing w:before="0" w:after="0" w:line="360" w:lineRule="auto"/>
        <w:ind w:firstLine="420" w:firstLineChars="200"/>
      </w:pPr>
    </w:p>
    <w:p w14:paraId="4747DF9B">
      <w:pPr>
        <w:pStyle w:val="6"/>
        <w:spacing w:before="0" w:after="0" w:line="360" w:lineRule="auto"/>
        <w:ind w:firstLine="561" w:firstLineChars="200"/>
      </w:pPr>
      <w:r>
        <w:rPr>
          <w:rFonts w:ascii="Times New Roman" w:hAnsi="Times New Roman" w:eastAsia="黑体"/>
          <w:b/>
          <w:i w:val="0"/>
          <w:color w:val="000000"/>
          <w:sz w:val="28"/>
        </w:rPr>
        <w:t>4.2.2 商家端功能结构</w:t>
      </w:r>
    </w:p>
    <w:p w14:paraId="0F730172">
      <w:pPr>
        <w:spacing w:before="0" w:after="0" w:line="360" w:lineRule="auto"/>
        <w:ind w:firstLine="420" w:firstLineChars="200"/>
      </w:pPr>
    </w:p>
    <w:p w14:paraId="3C429F4C">
      <w:pPr>
        <w:spacing w:before="0" w:after="0" w:line="360" w:lineRule="auto"/>
        <w:ind w:firstLine="420" w:firstLineChars="200"/>
      </w:pPr>
      <w:r>
        <w:rPr>
          <w:rFonts w:ascii="Times New Roman" w:hAnsi="Times New Roman" w:eastAsia="宋体"/>
          <w:color w:val="000000"/>
          <w:sz w:val="21"/>
        </w:rPr>
        <w:t>商家端围绕“经营与履约”设计：经营概览 → 商品管理 → 订单处理 → 发货/退款处理 → 评价与物流查看 → 库存记录追踪。该结构强调履约效率与运营透明度。</w:t>
      </w:r>
    </w:p>
    <w:p w14:paraId="0DC809AA">
      <w:pPr>
        <w:spacing w:before="0" w:after="0" w:line="360" w:lineRule="auto"/>
        <w:ind w:firstLine="420" w:firstLineChars="200"/>
      </w:pPr>
    </w:p>
    <w:p w14:paraId="0EBCCD2B">
      <w:pPr>
        <w:pStyle w:val="6"/>
        <w:spacing w:before="0" w:after="0" w:line="360" w:lineRule="auto"/>
        <w:ind w:firstLine="561" w:firstLineChars="200"/>
      </w:pPr>
      <w:r>
        <w:rPr>
          <w:rFonts w:ascii="Times New Roman" w:hAnsi="Times New Roman" w:eastAsia="黑体"/>
          <w:b/>
          <w:i w:val="0"/>
          <w:color w:val="000000"/>
          <w:sz w:val="28"/>
        </w:rPr>
        <w:t>4.2.3 管理员端功能结构</w:t>
      </w:r>
    </w:p>
    <w:p w14:paraId="242076E4">
      <w:pPr>
        <w:spacing w:before="0" w:after="0" w:line="360" w:lineRule="auto"/>
        <w:ind w:firstLine="420" w:firstLineChars="200"/>
      </w:pPr>
    </w:p>
    <w:p w14:paraId="0BF4BDCE">
      <w:pPr>
        <w:spacing w:before="0" w:after="0" w:line="360" w:lineRule="auto"/>
        <w:ind w:firstLine="420" w:firstLineChars="200"/>
      </w:pPr>
      <w:r>
        <w:rPr>
          <w:rFonts w:ascii="Times New Roman" w:hAnsi="Times New Roman" w:eastAsia="宋体"/>
          <w:color w:val="000000"/>
          <w:sz w:val="21"/>
        </w:rPr>
        <w:t>管理员端围绕“平台治理”设计：数据概览 → 订单管理与风险识别 → 审核管理（商家入驻、退款、发货）→ 用户管理 → 商品审核 → 轮播图配置 → 数据查看（评价、物流、库存）。</w:t>
      </w:r>
    </w:p>
    <w:p w14:paraId="3E04A7BF">
      <w:pPr>
        <w:spacing w:before="0" w:after="0" w:line="360" w:lineRule="auto"/>
        <w:ind w:firstLine="420" w:firstLineChars="200"/>
      </w:pPr>
    </w:p>
    <w:p w14:paraId="38103E10">
      <w:pPr>
        <w:jc w:val="center"/>
      </w:pPr>
      <w:r>
        <w:drawing>
          <wp:inline distT="0" distB="0" distL="114300" distR="114300">
            <wp:extent cx="5039995" cy="402590"/>
            <wp:effectExtent l="0" t="0" r="14605" b="381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9"/>
                    <a:stretch>
                      <a:fillRect/>
                    </a:stretch>
                  </pic:blipFill>
                  <pic:spPr>
                    <a:xfrm>
                      <a:off x="0" y="0"/>
                      <a:ext cx="5040000" cy="403068"/>
                    </a:xfrm>
                    <a:prstGeom prst="rect">
                      <a:avLst/>
                    </a:prstGeom>
                  </pic:spPr>
                </pic:pic>
              </a:graphicData>
            </a:graphic>
          </wp:inline>
        </w:drawing>
      </w:r>
    </w:p>
    <w:p w14:paraId="266F9C87">
      <w:pPr>
        <w:jc w:val="center"/>
      </w:pPr>
      <w:r>
        <w:rPr>
          <w:sz w:val="21"/>
        </w:rPr>
        <w:t>图4.2a 顾客端功能结构图</w:t>
      </w:r>
    </w:p>
    <w:p w14:paraId="5B48241D">
      <w:pPr>
        <w:jc w:val="center"/>
      </w:pPr>
      <w:r>
        <w:drawing>
          <wp:inline distT="0" distB="0" distL="114300" distR="114300">
            <wp:extent cx="5039995" cy="579755"/>
            <wp:effectExtent l="0" t="0" r="14605"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pic:cNvPicPr>
                  </pic:nvPicPr>
                  <pic:blipFill>
                    <a:blip r:embed="rId10"/>
                    <a:stretch>
                      <a:fillRect/>
                    </a:stretch>
                  </pic:blipFill>
                  <pic:spPr>
                    <a:xfrm>
                      <a:off x="0" y="0"/>
                      <a:ext cx="5040000" cy="580192"/>
                    </a:xfrm>
                    <a:prstGeom prst="rect">
                      <a:avLst/>
                    </a:prstGeom>
                  </pic:spPr>
                </pic:pic>
              </a:graphicData>
            </a:graphic>
          </wp:inline>
        </w:drawing>
      </w:r>
    </w:p>
    <w:p w14:paraId="52D1A7C8">
      <w:pPr>
        <w:jc w:val="center"/>
      </w:pPr>
      <w:r>
        <w:rPr>
          <w:sz w:val="21"/>
        </w:rPr>
        <w:t>图4.2b 商家端功能结构图</w:t>
      </w:r>
    </w:p>
    <w:p w14:paraId="6FD90C3E">
      <w:pPr>
        <w:jc w:val="center"/>
      </w:pPr>
      <w:r>
        <w:drawing>
          <wp:inline distT="0" distB="0" distL="114300" distR="114300">
            <wp:extent cx="5039995" cy="342265"/>
            <wp:effectExtent l="0" t="0" r="14605" b="133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11"/>
                    <a:stretch>
                      <a:fillRect/>
                    </a:stretch>
                  </pic:blipFill>
                  <pic:spPr>
                    <a:xfrm>
                      <a:off x="0" y="0"/>
                      <a:ext cx="5040000" cy="342329"/>
                    </a:xfrm>
                    <a:prstGeom prst="rect">
                      <a:avLst/>
                    </a:prstGeom>
                  </pic:spPr>
                </pic:pic>
              </a:graphicData>
            </a:graphic>
          </wp:inline>
        </w:drawing>
      </w:r>
    </w:p>
    <w:p w14:paraId="00EA7C2F">
      <w:pPr>
        <w:jc w:val="center"/>
      </w:pPr>
      <w:r>
        <w:rPr>
          <w:sz w:val="21"/>
        </w:rPr>
        <w:t>图4.2c 管理员端功能结构图</w:t>
      </w:r>
    </w:p>
    <w:p w14:paraId="7E6C9023">
      <w:pPr>
        <w:spacing w:before="0" w:after="0" w:line="360" w:lineRule="auto"/>
        <w:ind w:firstLine="420" w:firstLineChars="200"/>
      </w:pPr>
    </w:p>
    <w:p w14:paraId="0193411D">
      <w:pPr>
        <w:pStyle w:val="5"/>
        <w:spacing w:before="0" w:after="0" w:line="360" w:lineRule="auto"/>
        <w:ind w:firstLine="561" w:firstLineChars="200"/>
      </w:pPr>
      <w:r>
        <w:rPr>
          <w:rFonts w:ascii="Times New Roman" w:hAnsi="Times New Roman" w:eastAsia="黑体"/>
          <w:b/>
          <w:color w:val="000000"/>
          <w:sz w:val="28"/>
        </w:rPr>
        <w:t>4.3 数据库设计</w:t>
      </w:r>
    </w:p>
    <w:p w14:paraId="7E4CAD6A">
      <w:pPr>
        <w:spacing w:before="0" w:after="0" w:line="360" w:lineRule="auto"/>
        <w:ind w:firstLine="420" w:firstLineChars="200"/>
      </w:pPr>
    </w:p>
    <w:p w14:paraId="2E655BCC">
      <w:pPr>
        <w:pStyle w:val="6"/>
        <w:spacing w:before="0" w:after="0" w:line="360" w:lineRule="auto"/>
        <w:ind w:firstLine="561" w:firstLineChars="200"/>
      </w:pPr>
      <w:r>
        <w:rPr>
          <w:rFonts w:ascii="Times New Roman" w:hAnsi="Times New Roman" w:eastAsia="黑体"/>
          <w:b/>
          <w:i w:val="0"/>
          <w:color w:val="000000"/>
          <w:sz w:val="28"/>
        </w:rPr>
        <w:t>4.3.1 概念设计</w:t>
      </w:r>
    </w:p>
    <w:p w14:paraId="6E8DC01C">
      <w:pPr>
        <w:spacing w:before="0" w:after="0" w:line="360" w:lineRule="auto"/>
        <w:ind w:firstLine="420" w:firstLineChars="200"/>
      </w:pPr>
    </w:p>
    <w:p w14:paraId="45F5F296">
      <w:pPr>
        <w:spacing w:before="0" w:after="0" w:line="360" w:lineRule="auto"/>
        <w:ind w:firstLine="420" w:firstLineChars="200"/>
      </w:pPr>
      <w:r>
        <w:rPr>
          <w:rFonts w:ascii="Times New Roman" w:hAnsi="Times New Roman" w:eastAsia="宋体"/>
          <w:color w:val="000000"/>
          <w:sz w:val="21"/>
        </w:rPr>
        <w:t>根据业务需求，系统核心实体包括：用户、商品、购物车项、收藏项、订单、订单明细、评价、物流记录、库存记录、商家申请、轮播图。实体间主要关系如下：</w:t>
      </w:r>
    </w:p>
    <w:p w14:paraId="5E67C60F">
      <w:pPr>
        <w:spacing w:before="0" w:after="0" w:line="360" w:lineRule="auto"/>
        <w:ind w:firstLine="420" w:firstLineChars="200"/>
      </w:pPr>
    </w:p>
    <w:p w14:paraId="68364C6D">
      <w:pPr>
        <w:pStyle w:val="16"/>
        <w:spacing w:before="0" w:after="0" w:line="360" w:lineRule="auto"/>
        <w:ind w:firstLine="420" w:firstLineChars="200"/>
      </w:pPr>
      <w:r>
        <w:rPr>
          <w:rFonts w:ascii="Times New Roman" w:hAnsi="Times New Roman" w:eastAsia="宋体"/>
          <w:color w:val="000000"/>
          <w:sz w:val="21"/>
        </w:rPr>
        <w:t>用户与订单：一对多；</w:t>
      </w:r>
    </w:p>
    <w:p w14:paraId="71A0004D">
      <w:pPr>
        <w:pStyle w:val="16"/>
        <w:spacing w:before="0" w:after="0" w:line="360" w:lineRule="auto"/>
        <w:ind w:firstLine="420" w:firstLineChars="200"/>
      </w:pPr>
      <w:r>
        <w:rPr>
          <w:rFonts w:ascii="Times New Roman" w:hAnsi="Times New Roman" w:eastAsia="宋体"/>
          <w:color w:val="000000"/>
          <w:sz w:val="21"/>
        </w:rPr>
        <w:t>订单与订单明细：一对多；</w:t>
      </w:r>
    </w:p>
    <w:p w14:paraId="40BEAF68">
      <w:pPr>
        <w:pStyle w:val="16"/>
        <w:spacing w:before="0" w:after="0" w:line="360" w:lineRule="auto"/>
        <w:ind w:firstLine="420" w:firstLineChars="200"/>
      </w:pPr>
      <w:r>
        <w:rPr>
          <w:rFonts w:ascii="Times New Roman" w:hAnsi="Times New Roman" w:eastAsia="宋体"/>
          <w:color w:val="000000"/>
          <w:sz w:val="21"/>
        </w:rPr>
        <w:t>商品与订单明细：一对多；</w:t>
      </w:r>
    </w:p>
    <w:p w14:paraId="5574DBB7">
      <w:pPr>
        <w:pStyle w:val="16"/>
        <w:spacing w:before="0" w:after="0" w:line="360" w:lineRule="auto"/>
        <w:ind w:firstLine="420" w:firstLineChars="200"/>
      </w:pPr>
      <w:r>
        <w:rPr>
          <w:rFonts w:ascii="Times New Roman" w:hAnsi="Times New Roman" w:eastAsia="宋体"/>
          <w:color w:val="000000"/>
          <w:sz w:val="21"/>
        </w:rPr>
        <w:t>商家与商品：一对多；</w:t>
      </w:r>
    </w:p>
    <w:p w14:paraId="2CC31F0D">
      <w:pPr>
        <w:pStyle w:val="16"/>
        <w:spacing w:before="0" w:after="0" w:line="360" w:lineRule="auto"/>
        <w:ind w:firstLine="420" w:firstLineChars="200"/>
      </w:pPr>
      <w:r>
        <w:rPr>
          <w:rFonts w:ascii="Times New Roman" w:hAnsi="Times New Roman" w:eastAsia="宋体"/>
          <w:color w:val="000000"/>
          <w:sz w:val="21"/>
        </w:rPr>
        <w:t>订单与物流记录：一对多；</w:t>
      </w:r>
    </w:p>
    <w:p w14:paraId="413FA698">
      <w:pPr>
        <w:pStyle w:val="16"/>
        <w:spacing w:before="0" w:after="0" w:line="360" w:lineRule="auto"/>
        <w:ind w:firstLine="420" w:firstLineChars="200"/>
      </w:pPr>
      <w:r>
        <w:rPr>
          <w:rFonts w:ascii="Times New Roman" w:hAnsi="Times New Roman" w:eastAsia="宋体"/>
          <w:color w:val="000000"/>
          <w:sz w:val="21"/>
        </w:rPr>
        <w:t>用户与商家申请：一对多（在业务语义上可视为一次或多次申请记录）。</w:t>
      </w:r>
    </w:p>
    <w:p w14:paraId="4F862D50">
      <w:pPr>
        <w:spacing w:before="0" w:after="0" w:line="360" w:lineRule="auto"/>
        <w:ind w:firstLine="420" w:firstLineChars="200"/>
      </w:pPr>
    </w:p>
    <w:p w14:paraId="70EF01CA">
      <w:pPr>
        <w:jc w:val="center"/>
      </w:pPr>
      <w:r>
        <w:drawing>
          <wp:inline distT="0" distB="0" distL="114300" distR="114300">
            <wp:extent cx="5039995" cy="2664460"/>
            <wp:effectExtent l="0" t="0" r="14605"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12"/>
                    <a:stretch>
                      <a:fillRect/>
                    </a:stretch>
                  </pic:blipFill>
                  <pic:spPr>
                    <a:xfrm>
                      <a:off x="0" y="0"/>
                      <a:ext cx="5040000" cy="2664909"/>
                    </a:xfrm>
                    <a:prstGeom prst="rect">
                      <a:avLst/>
                    </a:prstGeom>
                  </pic:spPr>
                </pic:pic>
              </a:graphicData>
            </a:graphic>
          </wp:inline>
        </w:drawing>
      </w:r>
    </w:p>
    <w:p w14:paraId="54D8F2F8">
      <w:pPr>
        <w:jc w:val="center"/>
      </w:pPr>
      <w:r>
        <w:rPr>
          <w:sz w:val="21"/>
        </w:rPr>
        <w:t>图4.3 系统E-R图</w:t>
      </w:r>
    </w:p>
    <w:p w14:paraId="340D8D21">
      <w:pPr>
        <w:jc w:val="center"/>
      </w:pPr>
      <w:r>
        <w:drawing>
          <wp:inline distT="0" distB="0" distL="114300" distR="114300">
            <wp:extent cx="5039995" cy="2383790"/>
            <wp:effectExtent l="0" t="0" r="14605"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pic:cNvPicPr>
                  </pic:nvPicPr>
                  <pic:blipFill>
                    <a:blip r:embed="rId13"/>
                    <a:stretch>
                      <a:fillRect/>
                    </a:stretch>
                  </pic:blipFill>
                  <pic:spPr>
                    <a:xfrm>
                      <a:off x="0" y="0"/>
                      <a:ext cx="5040000" cy="2384251"/>
                    </a:xfrm>
                    <a:prstGeom prst="rect">
                      <a:avLst/>
                    </a:prstGeom>
                  </pic:spPr>
                </pic:pic>
              </a:graphicData>
            </a:graphic>
          </wp:inline>
        </w:drawing>
      </w:r>
    </w:p>
    <w:p w14:paraId="3ECE2D24">
      <w:pPr>
        <w:jc w:val="center"/>
      </w:pPr>
      <w:r>
        <w:rPr>
          <w:sz w:val="21"/>
        </w:rPr>
        <w:t>图4.3a 实体属性图</w:t>
      </w:r>
    </w:p>
    <w:p w14:paraId="56413C23">
      <w:pPr>
        <w:jc w:val="center"/>
      </w:pPr>
      <w:r>
        <w:drawing>
          <wp:inline distT="0" distB="0" distL="114300" distR="114300">
            <wp:extent cx="5039995" cy="3051175"/>
            <wp:effectExtent l="0" t="0" r="14605" b="222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a:blip r:embed="rId14"/>
                    <a:stretch>
                      <a:fillRect/>
                    </a:stretch>
                  </pic:blipFill>
                  <pic:spPr>
                    <a:xfrm>
                      <a:off x="0" y="0"/>
                      <a:ext cx="5040000" cy="3051685"/>
                    </a:xfrm>
                    <a:prstGeom prst="rect">
                      <a:avLst/>
                    </a:prstGeom>
                  </pic:spPr>
                </pic:pic>
              </a:graphicData>
            </a:graphic>
          </wp:inline>
        </w:drawing>
      </w:r>
    </w:p>
    <w:p w14:paraId="247203FA">
      <w:pPr>
        <w:jc w:val="center"/>
      </w:pPr>
      <w:r>
        <w:rPr>
          <w:sz w:val="21"/>
        </w:rPr>
        <w:t>图4.3b 数据库实体关系图</w:t>
      </w:r>
    </w:p>
    <w:p w14:paraId="3C33F01B">
      <w:pPr>
        <w:spacing w:before="0" w:after="0" w:line="360" w:lineRule="auto"/>
        <w:ind w:firstLine="420" w:firstLineChars="200"/>
      </w:pPr>
    </w:p>
    <w:p w14:paraId="082E8698">
      <w:pPr>
        <w:pStyle w:val="6"/>
        <w:spacing w:before="0" w:after="0" w:line="360" w:lineRule="auto"/>
        <w:ind w:firstLine="561" w:firstLineChars="200"/>
      </w:pPr>
      <w:r>
        <w:rPr>
          <w:rFonts w:ascii="Times New Roman" w:hAnsi="Times New Roman" w:eastAsia="黑体"/>
          <w:b/>
          <w:i w:val="0"/>
          <w:color w:val="000000"/>
          <w:sz w:val="28"/>
        </w:rPr>
        <w:t>4.3.2 逻辑设计</w:t>
      </w:r>
    </w:p>
    <w:p w14:paraId="528BAA5A">
      <w:pPr>
        <w:spacing w:before="0" w:after="0" w:line="360" w:lineRule="auto"/>
        <w:ind w:firstLine="420" w:firstLineChars="200"/>
      </w:pPr>
    </w:p>
    <w:p w14:paraId="3CF08D85">
      <w:pPr>
        <w:spacing w:before="0" w:after="0" w:line="360" w:lineRule="auto"/>
        <w:ind w:firstLine="420" w:firstLineChars="200"/>
      </w:pPr>
      <w:r>
        <w:rPr>
          <w:rFonts w:ascii="Times New Roman" w:hAnsi="Times New Roman" w:eastAsia="宋体"/>
          <w:color w:val="000000"/>
          <w:sz w:val="21"/>
        </w:rPr>
        <w:t>依据概念模型转化得到主要关系模式：</w:t>
      </w:r>
    </w:p>
    <w:p w14:paraId="440FDAF5">
      <w:pPr>
        <w:spacing w:before="0" w:after="0" w:line="360" w:lineRule="auto"/>
        <w:ind w:firstLine="420" w:firstLineChars="200"/>
      </w:pPr>
    </w:p>
    <w:p w14:paraId="3AC232C2">
      <w:pPr>
        <w:pStyle w:val="14"/>
        <w:spacing w:line="360" w:lineRule="auto"/>
      </w:pPr>
      <w:r>
        <w:rPr>
          <w:rFonts w:ascii="Times New Roman" w:hAnsi="Times New Roman" w:eastAsia="宋体"/>
          <w:color w:val="000000"/>
          <w:sz w:val="24"/>
        </w:rPr>
        <w:t>users(id, username, password, role, nickname, phone, address, token, enabled, created_at, updated_at)</w:t>
      </w:r>
    </w:p>
    <w:p w14:paraId="723D8E68">
      <w:pPr>
        <w:pStyle w:val="14"/>
        <w:spacing w:line="360" w:lineRule="auto"/>
      </w:pPr>
      <w:r>
        <w:rPr>
          <w:rFonts w:ascii="Times New Roman" w:hAnsi="Times New Roman" w:eastAsia="宋体"/>
          <w:color w:val="000000"/>
          <w:sz w:val="24"/>
        </w:rPr>
        <w:t>product(id, name, category, description, price, stock, image_url, merchant_id, approved, created_at, updated_at)</w:t>
      </w:r>
    </w:p>
    <w:p w14:paraId="75D0CFBB">
      <w:pPr>
        <w:pStyle w:val="14"/>
        <w:spacing w:line="360" w:lineRule="auto"/>
      </w:pPr>
      <w:r>
        <w:rPr>
          <w:rFonts w:ascii="Times New Roman" w:hAnsi="Times New Roman" w:eastAsia="宋体"/>
          <w:color w:val="000000"/>
          <w:sz w:val="24"/>
        </w:rPr>
        <w:t>cart_item(id, customer_id, product_id, quantity)</w:t>
      </w:r>
    </w:p>
    <w:p w14:paraId="01F0A2FB">
      <w:pPr>
        <w:pStyle w:val="14"/>
        <w:spacing w:line="360" w:lineRule="auto"/>
      </w:pPr>
      <w:r>
        <w:rPr>
          <w:rFonts w:ascii="Times New Roman" w:hAnsi="Times New Roman" w:eastAsia="宋体"/>
          <w:color w:val="000000"/>
          <w:sz w:val="24"/>
        </w:rPr>
        <w:t>favorite(id, customer_id, product_id)</w:t>
      </w:r>
    </w:p>
    <w:p w14:paraId="3379D52D">
      <w:pPr>
        <w:pStyle w:val="14"/>
        <w:spacing w:line="360" w:lineRule="auto"/>
      </w:pPr>
      <w:r>
        <w:rPr>
          <w:rFonts w:ascii="Times New Roman" w:hAnsi="Times New Roman" w:eastAsia="宋体"/>
          <w:color w:val="000000"/>
          <w:sz w:val="24"/>
        </w:rPr>
        <w:t>orders(id, order_no, customer_id, merchant_id, total_amount, status, address, logistics_info, refund_reason, created_at, updated_at)</w:t>
      </w:r>
    </w:p>
    <w:p w14:paraId="349128E1">
      <w:pPr>
        <w:pStyle w:val="14"/>
        <w:spacing w:line="360" w:lineRule="auto"/>
      </w:pPr>
      <w:r>
        <w:rPr>
          <w:rFonts w:ascii="Times New Roman" w:hAnsi="Times New Roman" w:eastAsia="宋体"/>
          <w:color w:val="000000"/>
          <w:sz w:val="24"/>
        </w:rPr>
        <w:t>order_item(id, order_id, product_id, product_name, quantity, unit_price)</w:t>
      </w:r>
    </w:p>
    <w:p w14:paraId="06228169">
      <w:pPr>
        <w:pStyle w:val="14"/>
        <w:spacing w:line="360" w:lineRule="auto"/>
      </w:pPr>
      <w:r>
        <w:rPr>
          <w:rFonts w:ascii="Times New Roman" w:hAnsi="Times New Roman" w:eastAsia="宋体"/>
          <w:color w:val="000000"/>
          <w:sz w:val="24"/>
        </w:rPr>
        <w:t>review(id, order_id, product_id, customer_id, rating, content, created_at)</w:t>
      </w:r>
    </w:p>
    <w:p w14:paraId="71BCE171">
      <w:pPr>
        <w:pStyle w:val="14"/>
        <w:spacing w:line="360" w:lineRule="auto"/>
      </w:pPr>
      <w:r>
        <w:rPr>
          <w:rFonts w:ascii="Times New Roman" w:hAnsi="Times New Roman" w:eastAsia="宋体"/>
          <w:color w:val="000000"/>
          <w:sz w:val="24"/>
        </w:rPr>
        <w:t>logistics_record(id, order_id, merchant_id, status, note, created_at)</w:t>
      </w:r>
    </w:p>
    <w:p w14:paraId="6092273F">
      <w:pPr>
        <w:pStyle w:val="14"/>
        <w:spacing w:line="360" w:lineRule="auto"/>
      </w:pPr>
      <w:r>
        <w:rPr>
          <w:rFonts w:ascii="Times New Roman" w:hAnsi="Times New Roman" w:eastAsia="宋体"/>
          <w:color w:val="000000"/>
          <w:sz w:val="24"/>
        </w:rPr>
        <w:t>inventory_record(id, product_id, merchant_id, change_qty, note, created_at)</w:t>
      </w:r>
    </w:p>
    <w:p w14:paraId="26C7FA41">
      <w:pPr>
        <w:pStyle w:val="14"/>
        <w:spacing w:line="360" w:lineRule="auto"/>
      </w:pPr>
      <w:r>
        <w:rPr>
          <w:rFonts w:ascii="Times New Roman" w:hAnsi="Times New Roman" w:eastAsia="宋体"/>
          <w:color w:val="000000"/>
          <w:sz w:val="24"/>
        </w:rPr>
        <w:t>merchant_application(id, user_id, qualification, status, remark, created_at, updated_at)</w:t>
      </w:r>
    </w:p>
    <w:p w14:paraId="181DB717">
      <w:pPr>
        <w:pStyle w:val="14"/>
        <w:spacing w:line="360" w:lineRule="auto"/>
      </w:pPr>
      <w:r>
        <w:rPr>
          <w:rFonts w:ascii="Times New Roman" w:hAnsi="Times New Roman" w:eastAsia="宋体"/>
          <w:color w:val="000000"/>
          <w:sz w:val="24"/>
        </w:rPr>
        <w:t>banner(id, image_url, link_url, sort_no, enabled)</w:t>
      </w:r>
    </w:p>
    <w:p w14:paraId="64937C71">
      <w:pPr>
        <w:spacing w:before="0" w:after="0" w:line="360" w:lineRule="auto"/>
        <w:ind w:firstLine="420" w:firstLineChars="200"/>
      </w:pPr>
    </w:p>
    <w:p w14:paraId="0A2DA8B3">
      <w:pPr>
        <w:pStyle w:val="6"/>
        <w:spacing w:before="0" w:after="0" w:line="360" w:lineRule="auto"/>
        <w:ind w:firstLine="561" w:firstLineChars="200"/>
      </w:pPr>
      <w:r>
        <w:rPr>
          <w:rFonts w:ascii="Times New Roman" w:hAnsi="Times New Roman" w:eastAsia="黑体"/>
          <w:b/>
          <w:i w:val="0"/>
          <w:color w:val="000000"/>
          <w:sz w:val="28"/>
        </w:rPr>
        <w:t>4.3.3 物理设计</w:t>
      </w:r>
    </w:p>
    <w:p w14:paraId="78287C4F">
      <w:pPr>
        <w:spacing w:before="0" w:after="0" w:line="360" w:lineRule="auto"/>
        <w:ind w:firstLine="420" w:firstLineChars="200"/>
      </w:pPr>
    </w:p>
    <w:p w14:paraId="1DEB13BD">
      <w:pPr>
        <w:spacing w:before="0" w:after="0" w:line="360" w:lineRule="auto"/>
        <w:ind w:firstLine="420" w:firstLineChars="200"/>
      </w:pPr>
      <w:r>
        <w:rPr>
          <w:rFonts w:ascii="Times New Roman" w:hAnsi="Times New Roman" w:eastAsia="宋体"/>
          <w:color w:val="000000"/>
          <w:sz w:val="21"/>
        </w:rPr>
        <w:t>以下列出部分关键物理表设计示例。</w:t>
      </w:r>
    </w:p>
    <w:p w14:paraId="297DFFD6">
      <w:pPr>
        <w:spacing w:before="0" w:after="0" w:line="360" w:lineRule="auto"/>
        <w:ind w:firstLine="420" w:firstLineChars="200"/>
      </w:pPr>
    </w:p>
    <w:p w14:paraId="5471A8C2">
      <w:pPr>
        <w:spacing w:before="0" w:after="0" w:line="360" w:lineRule="auto"/>
        <w:ind w:firstLine="420" w:firstLineChars="200"/>
      </w:pPr>
      <w:r>
        <w:rPr>
          <w:rFonts w:ascii="Times New Roman" w:hAnsi="Times New Roman" w:eastAsia="宋体"/>
          <w:color w:val="000000"/>
          <w:sz w:val="21"/>
        </w:rPr>
        <w:t>表4.1 用户表（users）</w:t>
      </w:r>
    </w:p>
    <w:p w14:paraId="71EE940F">
      <w:pPr>
        <w:spacing w:before="0" w:after="0" w:line="360" w:lineRule="auto"/>
        <w:ind w:firstLine="420" w:firstLineChars="200"/>
      </w:pP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40" w:type="dxa"/>
          <w:bottom w:w="120" w:type="dxa"/>
          <w:right w:w="140" w:type="dxa"/>
        </w:tblCellMar>
      </w:tblPr>
      <w:tblGrid>
        <w:gridCol w:w="2336"/>
        <w:gridCol w:w="2336"/>
        <w:gridCol w:w="2337"/>
        <w:gridCol w:w="2337"/>
      </w:tblGrid>
      <w:tr w14:paraId="62392C68">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shd w:val="clear" w:color="auto" w:fill="D9D9D9"/>
            <w:vAlign w:val="center"/>
          </w:tcPr>
          <w:p w14:paraId="418347A5">
            <w:pPr>
              <w:spacing w:before="0" w:after="0" w:line="240" w:lineRule="auto"/>
              <w:ind w:firstLine="0"/>
              <w:jc w:val="center"/>
            </w:pPr>
            <w:r>
              <w:rPr>
                <w:rFonts w:ascii="Times New Roman" w:hAnsi="Times New Roman" w:eastAsia="宋体"/>
                <w:b/>
                <w:i w:val="0"/>
                <w:color w:val="000000"/>
                <w:sz w:val="21"/>
              </w:rPr>
              <w:t>字段名称</w:t>
            </w:r>
          </w:p>
        </w:tc>
        <w:tc>
          <w:tcPr>
            <w:tcW w:w="2160" w:type="dxa"/>
            <w:tcBorders>
              <w:top w:val="single" w:color="auto" w:sz="4" w:space="0"/>
              <w:left w:val="single" w:color="auto" w:sz="4" w:space="0"/>
              <w:bottom w:val="single" w:color="auto" w:sz="4" w:space="0"/>
              <w:right w:val="single" w:color="auto" w:sz="4" w:space="0"/>
            </w:tcBorders>
            <w:shd w:val="clear" w:color="auto" w:fill="D9D9D9"/>
            <w:vAlign w:val="center"/>
          </w:tcPr>
          <w:p w14:paraId="062D79AA">
            <w:pPr>
              <w:spacing w:before="0" w:after="0" w:line="240" w:lineRule="auto"/>
              <w:ind w:firstLine="0"/>
              <w:jc w:val="center"/>
            </w:pPr>
            <w:r>
              <w:rPr>
                <w:rFonts w:ascii="Times New Roman" w:hAnsi="Times New Roman" w:eastAsia="宋体"/>
                <w:b/>
                <w:i w:val="0"/>
                <w:color w:val="000000"/>
                <w:sz w:val="21"/>
              </w:rPr>
              <w:t>字段含义</w:t>
            </w:r>
          </w:p>
        </w:tc>
        <w:tc>
          <w:tcPr>
            <w:tcW w:w="2160" w:type="dxa"/>
            <w:tcBorders>
              <w:top w:val="single" w:color="auto" w:sz="4" w:space="0"/>
              <w:left w:val="single" w:color="auto" w:sz="4" w:space="0"/>
              <w:bottom w:val="single" w:color="auto" w:sz="4" w:space="0"/>
              <w:right w:val="single" w:color="auto" w:sz="4" w:space="0"/>
            </w:tcBorders>
            <w:shd w:val="clear" w:color="auto" w:fill="D9D9D9"/>
            <w:vAlign w:val="center"/>
          </w:tcPr>
          <w:p w14:paraId="5AFF5183">
            <w:pPr>
              <w:spacing w:before="0" w:after="0" w:line="240" w:lineRule="auto"/>
              <w:ind w:firstLine="0"/>
              <w:jc w:val="center"/>
            </w:pPr>
            <w:r>
              <w:rPr>
                <w:rFonts w:ascii="Times New Roman" w:hAnsi="Times New Roman" w:eastAsia="宋体"/>
                <w:b/>
                <w:i w:val="0"/>
                <w:color w:val="000000"/>
                <w:sz w:val="21"/>
              </w:rPr>
              <w:t>类型</w:t>
            </w:r>
          </w:p>
        </w:tc>
        <w:tc>
          <w:tcPr>
            <w:tcW w:w="2160" w:type="dxa"/>
            <w:tcBorders>
              <w:top w:val="single" w:color="auto" w:sz="4" w:space="0"/>
              <w:left w:val="single" w:color="auto" w:sz="4" w:space="0"/>
              <w:bottom w:val="single" w:color="auto" w:sz="4" w:space="0"/>
              <w:right w:val="single" w:color="auto" w:sz="4" w:space="0"/>
            </w:tcBorders>
            <w:shd w:val="clear" w:color="auto" w:fill="D9D9D9"/>
            <w:vAlign w:val="center"/>
          </w:tcPr>
          <w:p w14:paraId="6F71A334">
            <w:pPr>
              <w:spacing w:before="0" w:after="0" w:line="240" w:lineRule="auto"/>
              <w:ind w:firstLine="0"/>
              <w:jc w:val="center"/>
            </w:pPr>
            <w:r>
              <w:rPr>
                <w:rFonts w:ascii="Times New Roman" w:hAnsi="Times New Roman" w:eastAsia="宋体"/>
                <w:b/>
                <w:i w:val="0"/>
                <w:color w:val="000000"/>
                <w:sz w:val="21"/>
              </w:rPr>
              <w:t>约束</w:t>
            </w:r>
          </w:p>
        </w:tc>
      </w:tr>
      <w:tr w14:paraId="2B5DE104">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5F9C473A">
            <w:pPr>
              <w:spacing w:before="0" w:after="0" w:line="240" w:lineRule="auto"/>
              <w:ind w:firstLine="0"/>
              <w:jc w:val="center"/>
            </w:pPr>
            <w:r>
              <w:rPr>
                <w:rFonts w:ascii="Times New Roman" w:hAnsi="Times New Roman" w:eastAsia="宋体"/>
                <w:b w:val="0"/>
                <w:i w:val="0"/>
                <w:color w:val="000000"/>
                <w:sz w:val="21"/>
              </w:rPr>
              <w:t>id</w:t>
            </w:r>
          </w:p>
        </w:tc>
        <w:tc>
          <w:tcPr>
            <w:tcW w:w="2160" w:type="dxa"/>
            <w:tcBorders>
              <w:top w:val="single" w:color="auto" w:sz="4" w:space="0"/>
              <w:left w:val="single" w:color="auto" w:sz="4" w:space="0"/>
              <w:bottom w:val="single" w:color="auto" w:sz="4" w:space="0"/>
              <w:right w:val="single" w:color="auto" w:sz="4" w:space="0"/>
            </w:tcBorders>
            <w:vAlign w:val="center"/>
          </w:tcPr>
          <w:p w14:paraId="2F3B7D7E">
            <w:pPr>
              <w:spacing w:before="0" w:after="0" w:line="240" w:lineRule="auto"/>
              <w:ind w:firstLine="0"/>
              <w:jc w:val="center"/>
            </w:pPr>
            <w:r>
              <w:rPr>
                <w:rFonts w:ascii="Times New Roman" w:hAnsi="Times New Roman" w:eastAsia="宋体"/>
                <w:b w:val="0"/>
                <w:i w:val="0"/>
                <w:color w:val="000000"/>
                <w:sz w:val="21"/>
              </w:rPr>
              <w:t>用户ID</w:t>
            </w:r>
          </w:p>
        </w:tc>
        <w:tc>
          <w:tcPr>
            <w:tcW w:w="2160" w:type="dxa"/>
            <w:tcBorders>
              <w:top w:val="single" w:color="auto" w:sz="4" w:space="0"/>
              <w:left w:val="single" w:color="auto" w:sz="4" w:space="0"/>
              <w:bottom w:val="single" w:color="auto" w:sz="4" w:space="0"/>
              <w:right w:val="single" w:color="auto" w:sz="4" w:space="0"/>
            </w:tcBorders>
            <w:vAlign w:val="center"/>
          </w:tcPr>
          <w:p w14:paraId="7658DA3B">
            <w:pPr>
              <w:spacing w:before="0" w:after="0" w:line="240" w:lineRule="auto"/>
              <w:ind w:firstLine="0"/>
              <w:jc w:val="center"/>
            </w:pPr>
            <w:r>
              <w:rPr>
                <w:rFonts w:ascii="Times New Roman" w:hAnsi="Times New Roman" w:eastAsia="宋体"/>
                <w:b w:val="0"/>
                <w:i w:val="0"/>
                <w:color w:val="000000"/>
                <w:sz w:val="21"/>
              </w:rPr>
              <w:t>BIGINT</w:t>
            </w:r>
          </w:p>
        </w:tc>
        <w:tc>
          <w:tcPr>
            <w:tcW w:w="2160" w:type="dxa"/>
            <w:tcBorders>
              <w:top w:val="single" w:color="auto" w:sz="4" w:space="0"/>
              <w:left w:val="single" w:color="auto" w:sz="4" w:space="0"/>
              <w:bottom w:val="single" w:color="auto" w:sz="4" w:space="0"/>
              <w:right w:val="single" w:color="auto" w:sz="4" w:space="0"/>
            </w:tcBorders>
            <w:vAlign w:val="center"/>
          </w:tcPr>
          <w:p w14:paraId="3E8C7B27">
            <w:pPr>
              <w:spacing w:before="0" w:after="0" w:line="240" w:lineRule="auto"/>
              <w:ind w:firstLine="0"/>
              <w:jc w:val="center"/>
            </w:pPr>
            <w:r>
              <w:rPr>
                <w:rFonts w:ascii="Times New Roman" w:hAnsi="Times New Roman" w:eastAsia="宋体"/>
                <w:b w:val="0"/>
                <w:i w:val="0"/>
                <w:color w:val="000000"/>
                <w:sz w:val="21"/>
              </w:rPr>
              <w:t>主键，自增</w:t>
            </w:r>
          </w:p>
        </w:tc>
      </w:tr>
      <w:tr w14:paraId="3322513E">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160D9814">
            <w:pPr>
              <w:spacing w:before="0" w:after="0" w:line="240" w:lineRule="auto"/>
              <w:ind w:firstLine="0"/>
              <w:jc w:val="center"/>
            </w:pPr>
            <w:r>
              <w:rPr>
                <w:rFonts w:ascii="Times New Roman" w:hAnsi="Times New Roman" w:eastAsia="宋体"/>
                <w:b w:val="0"/>
                <w:i w:val="0"/>
                <w:color w:val="000000"/>
                <w:sz w:val="21"/>
              </w:rPr>
              <w:t>username</w:t>
            </w:r>
          </w:p>
        </w:tc>
        <w:tc>
          <w:tcPr>
            <w:tcW w:w="2160" w:type="dxa"/>
            <w:tcBorders>
              <w:top w:val="single" w:color="auto" w:sz="4" w:space="0"/>
              <w:left w:val="single" w:color="auto" w:sz="4" w:space="0"/>
              <w:bottom w:val="single" w:color="auto" w:sz="4" w:space="0"/>
              <w:right w:val="single" w:color="auto" w:sz="4" w:space="0"/>
            </w:tcBorders>
            <w:vAlign w:val="center"/>
          </w:tcPr>
          <w:p w14:paraId="10704EEF">
            <w:pPr>
              <w:spacing w:before="0" w:after="0" w:line="240" w:lineRule="auto"/>
              <w:ind w:firstLine="0"/>
              <w:jc w:val="center"/>
            </w:pPr>
            <w:r>
              <w:rPr>
                <w:rFonts w:ascii="Times New Roman" w:hAnsi="Times New Roman" w:eastAsia="宋体"/>
                <w:b w:val="0"/>
                <w:i w:val="0"/>
                <w:color w:val="000000"/>
                <w:sz w:val="21"/>
              </w:rPr>
              <w:t>登录账号</w:t>
            </w:r>
          </w:p>
        </w:tc>
        <w:tc>
          <w:tcPr>
            <w:tcW w:w="2160" w:type="dxa"/>
            <w:tcBorders>
              <w:top w:val="single" w:color="auto" w:sz="4" w:space="0"/>
              <w:left w:val="single" w:color="auto" w:sz="4" w:space="0"/>
              <w:bottom w:val="single" w:color="auto" w:sz="4" w:space="0"/>
              <w:right w:val="single" w:color="auto" w:sz="4" w:space="0"/>
            </w:tcBorders>
            <w:vAlign w:val="center"/>
          </w:tcPr>
          <w:p w14:paraId="3A4F90B4">
            <w:pPr>
              <w:spacing w:before="0" w:after="0" w:line="240" w:lineRule="auto"/>
              <w:ind w:firstLine="0"/>
              <w:jc w:val="center"/>
            </w:pPr>
            <w:r>
              <w:rPr>
                <w:rFonts w:ascii="Times New Roman" w:hAnsi="Times New Roman" w:eastAsia="宋体"/>
                <w:b w:val="0"/>
                <w:i w:val="0"/>
                <w:color w:val="000000"/>
                <w:sz w:val="21"/>
              </w:rPr>
              <w:t>VARCHAR(50)</w:t>
            </w:r>
          </w:p>
        </w:tc>
        <w:tc>
          <w:tcPr>
            <w:tcW w:w="2160" w:type="dxa"/>
            <w:tcBorders>
              <w:top w:val="single" w:color="auto" w:sz="4" w:space="0"/>
              <w:left w:val="single" w:color="auto" w:sz="4" w:space="0"/>
              <w:bottom w:val="single" w:color="auto" w:sz="4" w:space="0"/>
              <w:right w:val="single" w:color="auto" w:sz="4" w:space="0"/>
            </w:tcBorders>
            <w:vAlign w:val="center"/>
          </w:tcPr>
          <w:p w14:paraId="621A465B">
            <w:pPr>
              <w:spacing w:before="0" w:after="0" w:line="240" w:lineRule="auto"/>
              <w:ind w:firstLine="0"/>
              <w:jc w:val="center"/>
            </w:pPr>
            <w:r>
              <w:rPr>
                <w:rFonts w:ascii="Times New Roman" w:hAnsi="Times New Roman" w:eastAsia="宋体"/>
                <w:b w:val="0"/>
                <w:i w:val="0"/>
                <w:color w:val="000000"/>
                <w:sz w:val="21"/>
              </w:rPr>
              <w:t>唯一，非空</w:t>
            </w:r>
          </w:p>
        </w:tc>
      </w:tr>
      <w:tr w14:paraId="55D7312C">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2BDBC5E0">
            <w:pPr>
              <w:spacing w:before="0" w:after="0" w:line="240" w:lineRule="auto"/>
              <w:ind w:firstLine="0"/>
              <w:jc w:val="center"/>
            </w:pPr>
            <w:r>
              <w:rPr>
                <w:rFonts w:ascii="Times New Roman" w:hAnsi="Times New Roman" w:eastAsia="宋体"/>
                <w:b w:val="0"/>
                <w:i w:val="0"/>
                <w:color w:val="000000"/>
                <w:sz w:val="21"/>
              </w:rPr>
              <w:t>password</w:t>
            </w:r>
          </w:p>
        </w:tc>
        <w:tc>
          <w:tcPr>
            <w:tcW w:w="2160" w:type="dxa"/>
            <w:tcBorders>
              <w:top w:val="single" w:color="auto" w:sz="4" w:space="0"/>
              <w:left w:val="single" w:color="auto" w:sz="4" w:space="0"/>
              <w:bottom w:val="single" w:color="auto" w:sz="4" w:space="0"/>
              <w:right w:val="single" w:color="auto" w:sz="4" w:space="0"/>
            </w:tcBorders>
            <w:vAlign w:val="center"/>
          </w:tcPr>
          <w:p w14:paraId="46AC25B9">
            <w:pPr>
              <w:spacing w:before="0" w:after="0" w:line="240" w:lineRule="auto"/>
              <w:ind w:firstLine="0"/>
              <w:jc w:val="center"/>
            </w:pPr>
            <w:r>
              <w:rPr>
                <w:rFonts w:ascii="Times New Roman" w:hAnsi="Times New Roman" w:eastAsia="宋体"/>
                <w:b w:val="0"/>
                <w:i w:val="0"/>
                <w:color w:val="000000"/>
                <w:sz w:val="21"/>
              </w:rPr>
              <w:t>密码</w:t>
            </w:r>
          </w:p>
        </w:tc>
        <w:tc>
          <w:tcPr>
            <w:tcW w:w="2160" w:type="dxa"/>
            <w:tcBorders>
              <w:top w:val="single" w:color="auto" w:sz="4" w:space="0"/>
              <w:left w:val="single" w:color="auto" w:sz="4" w:space="0"/>
              <w:bottom w:val="single" w:color="auto" w:sz="4" w:space="0"/>
              <w:right w:val="single" w:color="auto" w:sz="4" w:space="0"/>
            </w:tcBorders>
            <w:vAlign w:val="center"/>
          </w:tcPr>
          <w:p w14:paraId="7ABC7FBA">
            <w:pPr>
              <w:spacing w:before="0" w:after="0" w:line="240" w:lineRule="auto"/>
              <w:ind w:firstLine="0"/>
              <w:jc w:val="center"/>
            </w:pPr>
            <w:r>
              <w:rPr>
                <w:rFonts w:ascii="Times New Roman" w:hAnsi="Times New Roman" w:eastAsia="宋体"/>
                <w:b w:val="0"/>
                <w:i w:val="0"/>
                <w:color w:val="000000"/>
                <w:sz w:val="21"/>
              </w:rPr>
              <w:t>VARCHAR(100)</w:t>
            </w:r>
          </w:p>
        </w:tc>
        <w:tc>
          <w:tcPr>
            <w:tcW w:w="2160" w:type="dxa"/>
            <w:tcBorders>
              <w:top w:val="single" w:color="auto" w:sz="4" w:space="0"/>
              <w:left w:val="single" w:color="auto" w:sz="4" w:space="0"/>
              <w:bottom w:val="single" w:color="auto" w:sz="4" w:space="0"/>
              <w:right w:val="single" w:color="auto" w:sz="4" w:space="0"/>
            </w:tcBorders>
            <w:vAlign w:val="center"/>
          </w:tcPr>
          <w:p w14:paraId="3548FE24">
            <w:pPr>
              <w:spacing w:before="0" w:after="0" w:line="240" w:lineRule="auto"/>
              <w:ind w:firstLine="0"/>
              <w:jc w:val="center"/>
            </w:pPr>
            <w:r>
              <w:rPr>
                <w:rFonts w:ascii="Times New Roman" w:hAnsi="Times New Roman" w:eastAsia="宋体"/>
                <w:b w:val="0"/>
                <w:i w:val="0"/>
                <w:color w:val="000000"/>
                <w:sz w:val="21"/>
              </w:rPr>
              <w:t>非空</w:t>
            </w:r>
          </w:p>
        </w:tc>
      </w:tr>
      <w:tr w14:paraId="122852D0">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22543D67">
            <w:pPr>
              <w:spacing w:before="0" w:after="0" w:line="240" w:lineRule="auto"/>
              <w:ind w:firstLine="0"/>
              <w:jc w:val="center"/>
            </w:pPr>
            <w:r>
              <w:rPr>
                <w:rFonts w:ascii="Times New Roman" w:hAnsi="Times New Roman" w:eastAsia="宋体"/>
                <w:b w:val="0"/>
                <w:i w:val="0"/>
                <w:color w:val="000000"/>
                <w:sz w:val="21"/>
              </w:rPr>
              <w:t>role</w:t>
            </w:r>
          </w:p>
        </w:tc>
        <w:tc>
          <w:tcPr>
            <w:tcW w:w="2160" w:type="dxa"/>
            <w:tcBorders>
              <w:top w:val="single" w:color="auto" w:sz="4" w:space="0"/>
              <w:left w:val="single" w:color="auto" w:sz="4" w:space="0"/>
              <w:bottom w:val="single" w:color="auto" w:sz="4" w:space="0"/>
              <w:right w:val="single" w:color="auto" w:sz="4" w:space="0"/>
            </w:tcBorders>
            <w:vAlign w:val="center"/>
          </w:tcPr>
          <w:p w14:paraId="2942C1E6">
            <w:pPr>
              <w:spacing w:before="0" w:after="0" w:line="240" w:lineRule="auto"/>
              <w:ind w:firstLine="0"/>
              <w:jc w:val="center"/>
            </w:pPr>
            <w:r>
              <w:rPr>
                <w:rFonts w:ascii="Times New Roman" w:hAnsi="Times New Roman" w:eastAsia="宋体"/>
                <w:b w:val="0"/>
                <w:i w:val="0"/>
                <w:color w:val="000000"/>
                <w:sz w:val="21"/>
              </w:rPr>
              <w:t>角色</w:t>
            </w:r>
          </w:p>
        </w:tc>
        <w:tc>
          <w:tcPr>
            <w:tcW w:w="2160" w:type="dxa"/>
            <w:tcBorders>
              <w:top w:val="single" w:color="auto" w:sz="4" w:space="0"/>
              <w:left w:val="single" w:color="auto" w:sz="4" w:space="0"/>
              <w:bottom w:val="single" w:color="auto" w:sz="4" w:space="0"/>
              <w:right w:val="single" w:color="auto" w:sz="4" w:space="0"/>
            </w:tcBorders>
            <w:vAlign w:val="center"/>
          </w:tcPr>
          <w:p w14:paraId="3E74E8DB">
            <w:pPr>
              <w:spacing w:before="0" w:after="0" w:line="240" w:lineRule="auto"/>
              <w:ind w:firstLine="0"/>
              <w:jc w:val="center"/>
            </w:pPr>
            <w:r>
              <w:rPr>
                <w:rFonts w:ascii="Times New Roman" w:hAnsi="Times New Roman" w:eastAsia="宋体"/>
                <w:b w:val="0"/>
                <w:i w:val="0"/>
                <w:color w:val="000000"/>
                <w:sz w:val="21"/>
              </w:rPr>
              <w:t>VARCHAR(20)</w:t>
            </w:r>
          </w:p>
        </w:tc>
        <w:tc>
          <w:tcPr>
            <w:tcW w:w="2160" w:type="dxa"/>
            <w:tcBorders>
              <w:top w:val="single" w:color="auto" w:sz="4" w:space="0"/>
              <w:left w:val="single" w:color="auto" w:sz="4" w:space="0"/>
              <w:bottom w:val="single" w:color="auto" w:sz="4" w:space="0"/>
              <w:right w:val="single" w:color="auto" w:sz="4" w:space="0"/>
            </w:tcBorders>
            <w:vAlign w:val="center"/>
          </w:tcPr>
          <w:p w14:paraId="69079465">
            <w:pPr>
              <w:spacing w:before="0" w:after="0" w:line="240" w:lineRule="auto"/>
              <w:ind w:firstLine="0"/>
              <w:jc w:val="center"/>
            </w:pPr>
            <w:r>
              <w:rPr>
                <w:rFonts w:ascii="Times New Roman" w:hAnsi="Times New Roman" w:eastAsia="宋体"/>
                <w:b w:val="0"/>
                <w:i w:val="0"/>
                <w:color w:val="000000"/>
                <w:sz w:val="21"/>
              </w:rPr>
              <w:t>非空</w:t>
            </w:r>
          </w:p>
        </w:tc>
      </w:tr>
      <w:tr w14:paraId="735C5511">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7D33212D">
            <w:pPr>
              <w:spacing w:before="0" w:after="0" w:line="240" w:lineRule="auto"/>
              <w:ind w:firstLine="0"/>
              <w:jc w:val="center"/>
            </w:pPr>
            <w:r>
              <w:rPr>
                <w:rFonts w:ascii="Times New Roman" w:hAnsi="Times New Roman" w:eastAsia="宋体"/>
                <w:b w:val="0"/>
                <w:i w:val="0"/>
                <w:color w:val="000000"/>
                <w:sz w:val="21"/>
              </w:rPr>
              <w:t>token</w:t>
            </w:r>
          </w:p>
        </w:tc>
        <w:tc>
          <w:tcPr>
            <w:tcW w:w="2160" w:type="dxa"/>
            <w:tcBorders>
              <w:top w:val="single" w:color="auto" w:sz="4" w:space="0"/>
              <w:left w:val="single" w:color="auto" w:sz="4" w:space="0"/>
              <w:bottom w:val="single" w:color="auto" w:sz="4" w:space="0"/>
              <w:right w:val="single" w:color="auto" w:sz="4" w:space="0"/>
            </w:tcBorders>
            <w:vAlign w:val="center"/>
          </w:tcPr>
          <w:p w14:paraId="47816F4A">
            <w:pPr>
              <w:spacing w:before="0" w:after="0" w:line="240" w:lineRule="auto"/>
              <w:ind w:firstLine="0"/>
              <w:jc w:val="center"/>
            </w:pPr>
            <w:r>
              <w:rPr>
                <w:rFonts w:ascii="Times New Roman" w:hAnsi="Times New Roman" w:eastAsia="宋体"/>
                <w:b w:val="0"/>
                <w:i w:val="0"/>
                <w:color w:val="000000"/>
                <w:sz w:val="21"/>
              </w:rPr>
              <w:t>登录令牌</w:t>
            </w:r>
          </w:p>
        </w:tc>
        <w:tc>
          <w:tcPr>
            <w:tcW w:w="2160" w:type="dxa"/>
            <w:tcBorders>
              <w:top w:val="single" w:color="auto" w:sz="4" w:space="0"/>
              <w:left w:val="single" w:color="auto" w:sz="4" w:space="0"/>
              <w:bottom w:val="single" w:color="auto" w:sz="4" w:space="0"/>
              <w:right w:val="single" w:color="auto" w:sz="4" w:space="0"/>
            </w:tcBorders>
            <w:vAlign w:val="center"/>
          </w:tcPr>
          <w:p w14:paraId="7B5F271B">
            <w:pPr>
              <w:spacing w:before="0" w:after="0" w:line="240" w:lineRule="auto"/>
              <w:ind w:firstLine="0"/>
              <w:jc w:val="center"/>
            </w:pPr>
            <w:r>
              <w:rPr>
                <w:rFonts w:ascii="Times New Roman" w:hAnsi="Times New Roman" w:eastAsia="宋体"/>
                <w:b w:val="0"/>
                <w:i w:val="0"/>
                <w:color w:val="000000"/>
                <w:sz w:val="21"/>
              </w:rPr>
              <w:t>VARCHAR(100)</w:t>
            </w:r>
          </w:p>
        </w:tc>
        <w:tc>
          <w:tcPr>
            <w:tcW w:w="2160" w:type="dxa"/>
            <w:tcBorders>
              <w:top w:val="single" w:color="auto" w:sz="4" w:space="0"/>
              <w:left w:val="single" w:color="auto" w:sz="4" w:space="0"/>
              <w:bottom w:val="single" w:color="auto" w:sz="4" w:space="0"/>
              <w:right w:val="single" w:color="auto" w:sz="4" w:space="0"/>
            </w:tcBorders>
            <w:vAlign w:val="center"/>
          </w:tcPr>
          <w:p w14:paraId="61D40896">
            <w:pPr>
              <w:spacing w:before="0" w:after="0" w:line="240" w:lineRule="auto"/>
              <w:ind w:firstLine="0"/>
              <w:jc w:val="center"/>
            </w:pPr>
            <w:r>
              <w:rPr>
                <w:rFonts w:ascii="Times New Roman" w:hAnsi="Times New Roman" w:eastAsia="宋体"/>
                <w:b w:val="0"/>
                <w:i w:val="0"/>
                <w:color w:val="000000"/>
                <w:sz w:val="21"/>
              </w:rPr>
              <w:t>可空</w:t>
            </w:r>
          </w:p>
        </w:tc>
      </w:tr>
      <w:tr w14:paraId="75C73174">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66C10AEA">
            <w:pPr>
              <w:spacing w:before="0" w:after="0" w:line="240" w:lineRule="auto"/>
              <w:ind w:firstLine="0"/>
              <w:jc w:val="center"/>
            </w:pPr>
            <w:r>
              <w:rPr>
                <w:rFonts w:ascii="Times New Roman" w:hAnsi="Times New Roman" w:eastAsia="宋体"/>
                <w:b w:val="0"/>
                <w:i w:val="0"/>
                <w:color w:val="000000"/>
                <w:sz w:val="21"/>
              </w:rPr>
              <w:t>enabled</w:t>
            </w:r>
          </w:p>
        </w:tc>
        <w:tc>
          <w:tcPr>
            <w:tcW w:w="2160" w:type="dxa"/>
            <w:tcBorders>
              <w:top w:val="single" w:color="auto" w:sz="4" w:space="0"/>
              <w:left w:val="single" w:color="auto" w:sz="4" w:space="0"/>
              <w:bottom w:val="single" w:color="auto" w:sz="4" w:space="0"/>
              <w:right w:val="single" w:color="auto" w:sz="4" w:space="0"/>
            </w:tcBorders>
            <w:vAlign w:val="center"/>
          </w:tcPr>
          <w:p w14:paraId="534A32D6">
            <w:pPr>
              <w:spacing w:before="0" w:after="0" w:line="240" w:lineRule="auto"/>
              <w:ind w:firstLine="0"/>
              <w:jc w:val="center"/>
            </w:pPr>
            <w:r>
              <w:rPr>
                <w:rFonts w:ascii="Times New Roman" w:hAnsi="Times New Roman" w:eastAsia="宋体"/>
                <w:b w:val="0"/>
                <w:i w:val="0"/>
                <w:color w:val="000000"/>
                <w:sz w:val="21"/>
              </w:rPr>
              <w:t>启用状态</w:t>
            </w:r>
          </w:p>
        </w:tc>
        <w:tc>
          <w:tcPr>
            <w:tcW w:w="2160" w:type="dxa"/>
            <w:tcBorders>
              <w:top w:val="single" w:color="auto" w:sz="4" w:space="0"/>
              <w:left w:val="single" w:color="auto" w:sz="4" w:space="0"/>
              <w:bottom w:val="single" w:color="auto" w:sz="4" w:space="0"/>
              <w:right w:val="single" w:color="auto" w:sz="4" w:space="0"/>
            </w:tcBorders>
            <w:vAlign w:val="center"/>
          </w:tcPr>
          <w:p w14:paraId="3D5A103B">
            <w:pPr>
              <w:spacing w:before="0" w:after="0" w:line="240" w:lineRule="auto"/>
              <w:ind w:firstLine="0"/>
              <w:jc w:val="center"/>
            </w:pPr>
            <w:r>
              <w:rPr>
                <w:rFonts w:ascii="Times New Roman" w:hAnsi="Times New Roman" w:eastAsia="宋体"/>
                <w:b w:val="0"/>
                <w:i w:val="0"/>
                <w:color w:val="000000"/>
                <w:sz w:val="21"/>
              </w:rPr>
              <w:t>BIT</w:t>
            </w:r>
          </w:p>
        </w:tc>
        <w:tc>
          <w:tcPr>
            <w:tcW w:w="2160" w:type="dxa"/>
            <w:tcBorders>
              <w:top w:val="single" w:color="auto" w:sz="4" w:space="0"/>
              <w:left w:val="single" w:color="auto" w:sz="4" w:space="0"/>
              <w:bottom w:val="single" w:color="auto" w:sz="4" w:space="0"/>
              <w:right w:val="single" w:color="auto" w:sz="4" w:space="0"/>
            </w:tcBorders>
            <w:vAlign w:val="center"/>
          </w:tcPr>
          <w:p w14:paraId="502ED23A">
            <w:pPr>
              <w:spacing w:before="0" w:after="0" w:line="240" w:lineRule="auto"/>
              <w:ind w:firstLine="0"/>
              <w:jc w:val="center"/>
            </w:pPr>
            <w:r>
              <w:rPr>
                <w:rFonts w:ascii="Times New Roman" w:hAnsi="Times New Roman" w:eastAsia="宋体"/>
                <w:b w:val="0"/>
                <w:i w:val="0"/>
                <w:color w:val="000000"/>
                <w:sz w:val="21"/>
              </w:rPr>
              <w:t>默认1</w:t>
            </w:r>
          </w:p>
        </w:tc>
      </w:tr>
    </w:tbl>
    <w:p w14:paraId="6365CA47">
      <w:pPr>
        <w:spacing w:before="0" w:after="0" w:line="360" w:lineRule="auto"/>
        <w:ind w:firstLine="420" w:firstLineChars="200"/>
      </w:pPr>
      <w:r>
        <w:rPr>
          <w:rFonts w:ascii="Times New Roman" w:hAnsi="Times New Roman" w:eastAsia="宋体"/>
          <w:color w:val="000000"/>
          <w:sz w:val="21"/>
        </w:rPr>
        <w:t>表4.2 商品表（product）</w:t>
      </w:r>
    </w:p>
    <w:p w14:paraId="1950C5A8">
      <w:pPr>
        <w:spacing w:before="0" w:after="0" w:line="360" w:lineRule="auto"/>
        <w:ind w:firstLine="420" w:firstLineChars="200"/>
      </w:pP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40" w:type="dxa"/>
          <w:bottom w:w="120" w:type="dxa"/>
          <w:right w:w="140" w:type="dxa"/>
        </w:tblCellMar>
      </w:tblPr>
      <w:tblGrid>
        <w:gridCol w:w="2336"/>
        <w:gridCol w:w="2336"/>
        <w:gridCol w:w="2337"/>
        <w:gridCol w:w="2337"/>
      </w:tblGrid>
      <w:tr w14:paraId="260E0078">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shd w:val="clear" w:color="auto" w:fill="D9D9D9"/>
            <w:vAlign w:val="center"/>
          </w:tcPr>
          <w:p w14:paraId="63FB44A3">
            <w:pPr>
              <w:spacing w:before="0" w:after="0" w:line="240" w:lineRule="auto"/>
              <w:ind w:firstLine="0"/>
              <w:jc w:val="center"/>
            </w:pPr>
            <w:r>
              <w:rPr>
                <w:rFonts w:ascii="Times New Roman" w:hAnsi="Times New Roman" w:eastAsia="宋体"/>
                <w:b/>
                <w:i w:val="0"/>
                <w:color w:val="000000"/>
                <w:sz w:val="21"/>
              </w:rPr>
              <w:t>字段名称</w:t>
            </w:r>
          </w:p>
        </w:tc>
        <w:tc>
          <w:tcPr>
            <w:tcW w:w="2160" w:type="dxa"/>
            <w:tcBorders>
              <w:top w:val="single" w:color="auto" w:sz="4" w:space="0"/>
              <w:left w:val="single" w:color="auto" w:sz="4" w:space="0"/>
              <w:bottom w:val="single" w:color="auto" w:sz="4" w:space="0"/>
              <w:right w:val="single" w:color="auto" w:sz="4" w:space="0"/>
            </w:tcBorders>
            <w:shd w:val="clear" w:color="auto" w:fill="D9D9D9"/>
            <w:vAlign w:val="center"/>
          </w:tcPr>
          <w:p w14:paraId="3A7695DD">
            <w:pPr>
              <w:spacing w:before="0" w:after="0" w:line="240" w:lineRule="auto"/>
              <w:ind w:firstLine="0"/>
              <w:jc w:val="center"/>
            </w:pPr>
            <w:r>
              <w:rPr>
                <w:rFonts w:ascii="Times New Roman" w:hAnsi="Times New Roman" w:eastAsia="宋体"/>
                <w:b/>
                <w:i w:val="0"/>
                <w:color w:val="000000"/>
                <w:sz w:val="21"/>
              </w:rPr>
              <w:t>字段含义</w:t>
            </w:r>
          </w:p>
        </w:tc>
        <w:tc>
          <w:tcPr>
            <w:tcW w:w="2160" w:type="dxa"/>
            <w:tcBorders>
              <w:top w:val="single" w:color="auto" w:sz="4" w:space="0"/>
              <w:left w:val="single" w:color="auto" w:sz="4" w:space="0"/>
              <w:bottom w:val="single" w:color="auto" w:sz="4" w:space="0"/>
              <w:right w:val="single" w:color="auto" w:sz="4" w:space="0"/>
            </w:tcBorders>
            <w:shd w:val="clear" w:color="auto" w:fill="D9D9D9"/>
            <w:vAlign w:val="center"/>
          </w:tcPr>
          <w:p w14:paraId="039B73AA">
            <w:pPr>
              <w:spacing w:before="0" w:after="0" w:line="240" w:lineRule="auto"/>
              <w:ind w:firstLine="0"/>
              <w:jc w:val="center"/>
            </w:pPr>
            <w:r>
              <w:rPr>
                <w:rFonts w:ascii="Times New Roman" w:hAnsi="Times New Roman" w:eastAsia="宋体"/>
                <w:b/>
                <w:i w:val="0"/>
                <w:color w:val="000000"/>
                <w:sz w:val="21"/>
              </w:rPr>
              <w:t>类型</w:t>
            </w:r>
          </w:p>
        </w:tc>
        <w:tc>
          <w:tcPr>
            <w:tcW w:w="2160" w:type="dxa"/>
            <w:tcBorders>
              <w:top w:val="single" w:color="auto" w:sz="4" w:space="0"/>
              <w:left w:val="single" w:color="auto" w:sz="4" w:space="0"/>
              <w:bottom w:val="single" w:color="auto" w:sz="4" w:space="0"/>
              <w:right w:val="single" w:color="auto" w:sz="4" w:space="0"/>
            </w:tcBorders>
            <w:shd w:val="clear" w:color="auto" w:fill="D9D9D9"/>
            <w:vAlign w:val="center"/>
          </w:tcPr>
          <w:p w14:paraId="53CB95CD">
            <w:pPr>
              <w:spacing w:before="0" w:after="0" w:line="240" w:lineRule="auto"/>
              <w:ind w:firstLine="0"/>
              <w:jc w:val="center"/>
            </w:pPr>
            <w:r>
              <w:rPr>
                <w:rFonts w:ascii="Times New Roman" w:hAnsi="Times New Roman" w:eastAsia="宋体"/>
                <w:b/>
                <w:i w:val="0"/>
                <w:color w:val="000000"/>
                <w:sz w:val="21"/>
              </w:rPr>
              <w:t>约束</w:t>
            </w:r>
          </w:p>
        </w:tc>
      </w:tr>
      <w:tr w14:paraId="6E999C97">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476D3923">
            <w:pPr>
              <w:spacing w:before="0" w:after="0" w:line="240" w:lineRule="auto"/>
              <w:ind w:firstLine="0"/>
              <w:jc w:val="center"/>
            </w:pPr>
            <w:r>
              <w:rPr>
                <w:rFonts w:ascii="Times New Roman" w:hAnsi="Times New Roman" w:eastAsia="宋体"/>
                <w:b w:val="0"/>
                <w:i w:val="0"/>
                <w:color w:val="000000"/>
                <w:sz w:val="21"/>
              </w:rPr>
              <w:t>id</w:t>
            </w:r>
          </w:p>
        </w:tc>
        <w:tc>
          <w:tcPr>
            <w:tcW w:w="2160" w:type="dxa"/>
            <w:tcBorders>
              <w:top w:val="single" w:color="auto" w:sz="4" w:space="0"/>
              <w:left w:val="single" w:color="auto" w:sz="4" w:space="0"/>
              <w:bottom w:val="single" w:color="auto" w:sz="4" w:space="0"/>
              <w:right w:val="single" w:color="auto" w:sz="4" w:space="0"/>
            </w:tcBorders>
            <w:vAlign w:val="center"/>
          </w:tcPr>
          <w:p w14:paraId="0BD5BEC9">
            <w:pPr>
              <w:spacing w:before="0" w:after="0" w:line="240" w:lineRule="auto"/>
              <w:ind w:firstLine="0"/>
              <w:jc w:val="center"/>
            </w:pPr>
            <w:r>
              <w:rPr>
                <w:rFonts w:ascii="Times New Roman" w:hAnsi="Times New Roman" w:eastAsia="宋体"/>
                <w:b w:val="0"/>
                <w:i w:val="0"/>
                <w:color w:val="000000"/>
                <w:sz w:val="21"/>
              </w:rPr>
              <w:t>商品ID</w:t>
            </w:r>
          </w:p>
        </w:tc>
        <w:tc>
          <w:tcPr>
            <w:tcW w:w="2160" w:type="dxa"/>
            <w:tcBorders>
              <w:top w:val="single" w:color="auto" w:sz="4" w:space="0"/>
              <w:left w:val="single" w:color="auto" w:sz="4" w:space="0"/>
              <w:bottom w:val="single" w:color="auto" w:sz="4" w:space="0"/>
              <w:right w:val="single" w:color="auto" w:sz="4" w:space="0"/>
            </w:tcBorders>
            <w:vAlign w:val="center"/>
          </w:tcPr>
          <w:p w14:paraId="5DFFBC0D">
            <w:pPr>
              <w:spacing w:before="0" w:after="0" w:line="240" w:lineRule="auto"/>
              <w:ind w:firstLine="0"/>
              <w:jc w:val="center"/>
            </w:pPr>
            <w:r>
              <w:rPr>
                <w:rFonts w:ascii="Times New Roman" w:hAnsi="Times New Roman" w:eastAsia="宋体"/>
                <w:b w:val="0"/>
                <w:i w:val="0"/>
                <w:color w:val="000000"/>
                <w:sz w:val="21"/>
              </w:rPr>
              <w:t>BIGINT</w:t>
            </w:r>
          </w:p>
        </w:tc>
        <w:tc>
          <w:tcPr>
            <w:tcW w:w="2160" w:type="dxa"/>
            <w:tcBorders>
              <w:top w:val="single" w:color="auto" w:sz="4" w:space="0"/>
              <w:left w:val="single" w:color="auto" w:sz="4" w:space="0"/>
              <w:bottom w:val="single" w:color="auto" w:sz="4" w:space="0"/>
              <w:right w:val="single" w:color="auto" w:sz="4" w:space="0"/>
            </w:tcBorders>
            <w:vAlign w:val="center"/>
          </w:tcPr>
          <w:p w14:paraId="3F57C67C">
            <w:pPr>
              <w:spacing w:before="0" w:after="0" w:line="240" w:lineRule="auto"/>
              <w:ind w:firstLine="0"/>
              <w:jc w:val="center"/>
            </w:pPr>
            <w:r>
              <w:rPr>
                <w:rFonts w:ascii="Times New Roman" w:hAnsi="Times New Roman" w:eastAsia="宋体"/>
                <w:b w:val="0"/>
                <w:i w:val="0"/>
                <w:color w:val="000000"/>
                <w:sz w:val="21"/>
              </w:rPr>
              <w:t>主键，自增</w:t>
            </w:r>
          </w:p>
        </w:tc>
      </w:tr>
      <w:tr w14:paraId="48CF5C88">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455B71C6">
            <w:pPr>
              <w:spacing w:before="0" w:after="0" w:line="240" w:lineRule="auto"/>
              <w:ind w:firstLine="0"/>
              <w:jc w:val="center"/>
            </w:pPr>
            <w:r>
              <w:rPr>
                <w:rFonts w:ascii="Times New Roman" w:hAnsi="Times New Roman" w:eastAsia="宋体"/>
                <w:b w:val="0"/>
                <w:i w:val="0"/>
                <w:color w:val="000000"/>
                <w:sz w:val="21"/>
              </w:rPr>
              <w:t>name</w:t>
            </w:r>
          </w:p>
        </w:tc>
        <w:tc>
          <w:tcPr>
            <w:tcW w:w="2160" w:type="dxa"/>
            <w:tcBorders>
              <w:top w:val="single" w:color="auto" w:sz="4" w:space="0"/>
              <w:left w:val="single" w:color="auto" w:sz="4" w:space="0"/>
              <w:bottom w:val="single" w:color="auto" w:sz="4" w:space="0"/>
              <w:right w:val="single" w:color="auto" w:sz="4" w:space="0"/>
            </w:tcBorders>
            <w:vAlign w:val="center"/>
          </w:tcPr>
          <w:p w14:paraId="3C4DA468">
            <w:pPr>
              <w:spacing w:before="0" w:after="0" w:line="240" w:lineRule="auto"/>
              <w:ind w:firstLine="0"/>
              <w:jc w:val="center"/>
            </w:pPr>
            <w:r>
              <w:rPr>
                <w:rFonts w:ascii="Times New Roman" w:hAnsi="Times New Roman" w:eastAsia="宋体"/>
                <w:b w:val="0"/>
                <w:i w:val="0"/>
                <w:color w:val="000000"/>
                <w:sz w:val="21"/>
              </w:rPr>
              <w:t>商品名称</w:t>
            </w:r>
          </w:p>
        </w:tc>
        <w:tc>
          <w:tcPr>
            <w:tcW w:w="2160" w:type="dxa"/>
            <w:tcBorders>
              <w:top w:val="single" w:color="auto" w:sz="4" w:space="0"/>
              <w:left w:val="single" w:color="auto" w:sz="4" w:space="0"/>
              <w:bottom w:val="single" w:color="auto" w:sz="4" w:space="0"/>
              <w:right w:val="single" w:color="auto" w:sz="4" w:space="0"/>
            </w:tcBorders>
            <w:vAlign w:val="center"/>
          </w:tcPr>
          <w:p w14:paraId="531AE379">
            <w:pPr>
              <w:spacing w:before="0" w:after="0" w:line="240" w:lineRule="auto"/>
              <w:ind w:firstLine="0"/>
              <w:jc w:val="center"/>
            </w:pPr>
            <w:r>
              <w:rPr>
                <w:rFonts w:ascii="Times New Roman" w:hAnsi="Times New Roman" w:eastAsia="宋体"/>
                <w:b w:val="0"/>
                <w:i w:val="0"/>
                <w:color w:val="000000"/>
                <w:sz w:val="21"/>
              </w:rPr>
              <w:t>VARCHAR(120)</w:t>
            </w:r>
          </w:p>
        </w:tc>
        <w:tc>
          <w:tcPr>
            <w:tcW w:w="2160" w:type="dxa"/>
            <w:tcBorders>
              <w:top w:val="single" w:color="auto" w:sz="4" w:space="0"/>
              <w:left w:val="single" w:color="auto" w:sz="4" w:space="0"/>
              <w:bottom w:val="single" w:color="auto" w:sz="4" w:space="0"/>
              <w:right w:val="single" w:color="auto" w:sz="4" w:space="0"/>
            </w:tcBorders>
            <w:vAlign w:val="center"/>
          </w:tcPr>
          <w:p w14:paraId="44329E37">
            <w:pPr>
              <w:spacing w:before="0" w:after="0" w:line="240" w:lineRule="auto"/>
              <w:ind w:firstLine="0"/>
              <w:jc w:val="center"/>
            </w:pPr>
            <w:r>
              <w:rPr>
                <w:rFonts w:ascii="Times New Roman" w:hAnsi="Times New Roman" w:eastAsia="宋体"/>
                <w:b w:val="0"/>
                <w:i w:val="0"/>
                <w:color w:val="000000"/>
                <w:sz w:val="21"/>
              </w:rPr>
              <w:t>非空</w:t>
            </w:r>
          </w:p>
        </w:tc>
      </w:tr>
      <w:tr w14:paraId="399F0907">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7DE8B460">
            <w:pPr>
              <w:spacing w:before="0" w:after="0" w:line="240" w:lineRule="auto"/>
              <w:ind w:firstLine="0"/>
              <w:jc w:val="center"/>
            </w:pPr>
            <w:r>
              <w:rPr>
                <w:rFonts w:ascii="Times New Roman" w:hAnsi="Times New Roman" w:eastAsia="宋体"/>
                <w:b w:val="0"/>
                <w:i w:val="0"/>
                <w:color w:val="000000"/>
                <w:sz w:val="21"/>
              </w:rPr>
              <w:t>category</w:t>
            </w:r>
          </w:p>
        </w:tc>
        <w:tc>
          <w:tcPr>
            <w:tcW w:w="2160" w:type="dxa"/>
            <w:tcBorders>
              <w:top w:val="single" w:color="auto" w:sz="4" w:space="0"/>
              <w:left w:val="single" w:color="auto" w:sz="4" w:space="0"/>
              <w:bottom w:val="single" w:color="auto" w:sz="4" w:space="0"/>
              <w:right w:val="single" w:color="auto" w:sz="4" w:space="0"/>
            </w:tcBorders>
            <w:vAlign w:val="center"/>
          </w:tcPr>
          <w:p w14:paraId="719462CD">
            <w:pPr>
              <w:spacing w:before="0" w:after="0" w:line="240" w:lineRule="auto"/>
              <w:ind w:firstLine="0"/>
              <w:jc w:val="center"/>
            </w:pPr>
            <w:r>
              <w:rPr>
                <w:rFonts w:ascii="Times New Roman" w:hAnsi="Times New Roman" w:eastAsia="宋体"/>
                <w:b w:val="0"/>
                <w:i w:val="0"/>
                <w:color w:val="000000"/>
                <w:sz w:val="21"/>
              </w:rPr>
              <w:t>类目</w:t>
            </w:r>
          </w:p>
        </w:tc>
        <w:tc>
          <w:tcPr>
            <w:tcW w:w="2160" w:type="dxa"/>
            <w:tcBorders>
              <w:top w:val="single" w:color="auto" w:sz="4" w:space="0"/>
              <w:left w:val="single" w:color="auto" w:sz="4" w:space="0"/>
              <w:bottom w:val="single" w:color="auto" w:sz="4" w:space="0"/>
              <w:right w:val="single" w:color="auto" w:sz="4" w:space="0"/>
            </w:tcBorders>
            <w:vAlign w:val="center"/>
          </w:tcPr>
          <w:p w14:paraId="70D076A8">
            <w:pPr>
              <w:spacing w:before="0" w:after="0" w:line="240" w:lineRule="auto"/>
              <w:ind w:firstLine="0"/>
              <w:jc w:val="center"/>
            </w:pPr>
            <w:r>
              <w:rPr>
                <w:rFonts w:ascii="Times New Roman" w:hAnsi="Times New Roman" w:eastAsia="宋体"/>
                <w:b w:val="0"/>
                <w:i w:val="0"/>
                <w:color w:val="000000"/>
                <w:sz w:val="21"/>
              </w:rPr>
              <w:t>VARCHAR(50)</w:t>
            </w:r>
          </w:p>
        </w:tc>
        <w:tc>
          <w:tcPr>
            <w:tcW w:w="2160" w:type="dxa"/>
            <w:tcBorders>
              <w:top w:val="single" w:color="auto" w:sz="4" w:space="0"/>
              <w:left w:val="single" w:color="auto" w:sz="4" w:space="0"/>
              <w:bottom w:val="single" w:color="auto" w:sz="4" w:space="0"/>
              <w:right w:val="single" w:color="auto" w:sz="4" w:space="0"/>
            </w:tcBorders>
            <w:vAlign w:val="center"/>
          </w:tcPr>
          <w:p w14:paraId="2B377F69">
            <w:pPr>
              <w:spacing w:before="0" w:after="0" w:line="240" w:lineRule="auto"/>
              <w:ind w:firstLine="0"/>
              <w:jc w:val="center"/>
            </w:pPr>
            <w:r>
              <w:rPr>
                <w:rFonts w:ascii="Times New Roman" w:hAnsi="Times New Roman" w:eastAsia="宋体"/>
                <w:b w:val="0"/>
                <w:i w:val="0"/>
                <w:color w:val="000000"/>
                <w:sz w:val="21"/>
              </w:rPr>
              <w:t>可空</w:t>
            </w:r>
          </w:p>
        </w:tc>
      </w:tr>
      <w:tr w14:paraId="4D6CCC27">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2050CABE">
            <w:pPr>
              <w:spacing w:before="0" w:after="0" w:line="240" w:lineRule="auto"/>
              <w:ind w:firstLine="0"/>
              <w:jc w:val="center"/>
            </w:pPr>
            <w:r>
              <w:rPr>
                <w:rFonts w:ascii="Times New Roman" w:hAnsi="Times New Roman" w:eastAsia="宋体"/>
                <w:b w:val="0"/>
                <w:i w:val="0"/>
                <w:color w:val="000000"/>
                <w:sz w:val="21"/>
              </w:rPr>
              <w:t>price</w:t>
            </w:r>
          </w:p>
        </w:tc>
        <w:tc>
          <w:tcPr>
            <w:tcW w:w="2160" w:type="dxa"/>
            <w:tcBorders>
              <w:top w:val="single" w:color="auto" w:sz="4" w:space="0"/>
              <w:left w:val="single" w:color="auto" w:sz="4" w:space="0"/>
              <w:bottom w:val="single" w:color="auto" w:sz="4" w:space="0"/>
              <w:right w:val="single" w:color="auto" w:sz="4" w:space="0"/>
            </w:tcBorders>
            <w:vAlign w:val="center"/>
          </w:tcPr>
          <w:p w14:paraId="572A491D">
            <w:pPr>
              <w:spacing w:before="0" w:after="0" w:line="240" w:lineRule="auto"/>
              <w:ind w:firstLine="0"/>
              <w:jc w:val="center"/>
            </w:pPr>
            <w:r>
              <w:rPr>
                <w:rFonts w:ascii="Times New Roman" w:hAnsi="Times New Roman" w:eastAsia="宋体"/>
                <w:b w:val="0"/>
                <w:i w:val="0"/>
                <w:color w:val="000000"/>
                <w:sz w:val="21"/>
              </w:rPr>
              <w:t>价格</w:t>
            </w:r>
          </w:p>
        </w:tc>
        <w:tc>
          <w:tcPr>
            <w:tcW w:w="2160" w:type="dxa"/>
            <w:tcBorders>
              <w:top w:val="single" w:color="auto" w:sz="4" w:space="0"/>
              <w:left w:val="single" w:color="auto" w:sz="4" w:space="0"/>
              <w:bottom w:val="single" w:color="auto" w:sz="4" w:space="0"/>
              <w:right w:val="single" w:color="auto" w:sz="4" w:space="0"/>
            </w:tcBorders>
            <w:vAlign w:val="center"/>
          </w:tcPr>
          <w:p w14:paraId="5AAD7413">
            <w:pPr>
              <w:spacing w:before="0" w:after="0" w:line="240" w:lineRule="auto"/>
              <w:ind w:firstLine="0"/>
              <w:jc w:val="center"/>
            </w:pPr>
            <w:r>
              <w:rPr>
                <w:rFonts w:ascii="Times New Roman" w:hAnsi="Times New Roman" w:eastAsia="宋体"/>
                <w:b w:val="0"/>
                <w:i w:val="0"/>
                <w:color w:val="000000"/>
                <w:sz w:val="21"/>
              </w:rPr>
              <w:t>DECIMAL(10,2)</w:t>
            </w:r>
          </w:p>
        </w:tc>
        <w:tc>
          <w:tcPr>
            <w:tcW w:w="2160" w:type="dxa"/>
            <w:tcBorders>
              <w:top w:val="single" w:color="auto" w:sz="4" w:space="0"/>
              <w:left w:val="single" w:color="auto" w:sz="4" w:space="0"/>
              <w:bottom w:val="single" w:color="auto" w:sz="4" w:space="0"/>
              <w:right w:val="single" w:color="auto" w:sz="4" w:space="0"/>
            </w:tcBorders>
            <w:vAlign w:val="center"/>
          </w:tcPr>
          <w:p w14:paraId="3BEA1925">
            <w:pPr>
              <w:spacing w:before="0" w:after="0" w:line="240" w:lineRule="auto"/>
              <w:ind w:firstLine="0"/>
              <w:jc w:val="center"/>
            </w:pPr>
            <w:r>
              <w:rPr>
                <w:rFonts w:ascii="Times New Roman" w:hAnsi="Times New Roman" w:eastAsia="宋体"/>
                <w:b w:val="0"/>
                <w:i w:val="0"/>
                <w:color w:val="000000"/>
                <w:sz w:val="21"/>
              </w:rPr>
              <w:t>非空</w:t>
            </w:r>
          </w:p>
        </w:tc>
      </w:tr>
      <w:tr w14:paraId="3965FF38">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142F821A">
            <w:pPr>
              <w:spacing w:before="0" w:after="0" w:line="240" w:lineRule="auto"/>
              <w:ind w:firstLine="0"/>
              <w:jc w:val="center"/>
            </w:pPr>
            <w:r>
              <w:rPr>
                <w:rFonts w:ascii="Times New Roman" w:hAnsi="Times New Roman" w:eastAsia="宋体"/>
                <w:b w:val="0"/>
                <w:i w:val="0"/>
                <w:color w:val="000000"/>
                <w:sz w:val="21"/>
              </w:rPr>
              <w:t>stock</w:t>
            </w:r>
          </w:p>
        </w:tc>
        <w:tc>
          <w:tcPr>
            <w:tcW w:w="2160" w:type="dxa"/>
            <w:tcBorders>
              <w:top w:val="single" w:color="auto" w:sz="4" w:space="0"/>
              <w:left w:val="single" w:color="auto" w:sz="4" w:space="0"/>
              <w:bottom w:val="single" w:color="auto" w:sz="4" w:space="0"/>
              <w:right w:val="single" w:color="auto" w:sz="4" w:space="0"/>
            </w:tcBorders>
            <w:vAlign w:val="center"/>
          </w:tcPr>
          <w:p w14:paraId="5517040F">
            <w:pPr>
              <w:spacing w:before="0" w:after="0" w:line="240" w:lineRule="auto"/>
              <w:ind w:firstLine="0"/>
              <w:jc w:val="center"/>
            </w:pPr>
            <w:r>
              <w:rPr>
                <w:rFonts w:ascii="Times New Roman" w:hAnsi="Times New Roman" w:eastAsia="宋体"/>
                <w:b w:val="0"/>
                <w:i w:val="0"/>
                <w:color w:val="000000"/>
                <w:sz w:val="21"/>
              </w:rPr>
              <w:t>库存</w:t>
            </w:r>
          </w:p>
        </w:tc>
        <w:tc>
          <w:tcPr>
            <w:tcW w:w="2160" w:type="dxa"/>
            <w:tcBorders>
              <w:top w:val="single" w:color="auto" w:sz="4" w:space="0"/>
              <w:left w:val="single" w:color="auto" w:sz="4" w:space="0"/>
              <w:bottom w:val="single" w:color="auto" w:sz="4" w:space="0"/>
              <w:right w:val="single" w:color="auto" w:sz="4" w:space="0"/>
            </w:tcBorders>
            <w:vAlign w:val="center"/>
          </w:tcPr>
          <w:p w14:paraId="14124B42">
            <w:pPr>
              <w:spacing w:before="0" w:after="0" w:line="240" w:lineRule="auto"/>
              <w:ind w:firstLine="0"/>
              <w:jc w:val="center"/>
            </w:pPr>
            <w:r>
              <w:rPr>
                <w:rFonts w:ascii="Times New Roman" w:hAnsi="Times New Roman" w:eastAsia="宋体"/>
                <w:b w:val="0"/>
                <w:i w:val="0"/>
                <w:color w:val="000000"/>
                <w:sz w:val="21"/>
              </w:rPr>
              <w:t>INT</w:t>
            </w:r>
          </w:p>
        </w:tc>
        <w:tc>
          <w:tcPr>
            <w:tcW w:w="2160" w:type="dxa"/>
            <w:tcBorders>
              <w:top w:val="single" w:color="auto" w:sz="4" w:space="0"/>
              <w:left w:val="single" w:color="auto" w:sz="4" w:space="0"/>
              <w:bottom w:val="single" w:color="auto" w:sz="4" w:space="0"/>
              <w:right w:val="single" w:color="auto" w:sz="4" w:space="0"/>
            </w:tcBorders>
            <w:vAlign w:val="center"/>
          </w:tcPr>
          <w:p w14:paraId="7E8797C4">
            <w:pPr>
              <w:spacing w:before="0" w:after="0" w:line="240" w:lineRule="auto"/>
              <w:ind w:firstLine="0"/>
              <w:jc w:val="center"/>
            </w:pPr>
            <w:r>
              <w:rPr>
                <w:rFonts w:ascii="Times New Roman" w:hAnsi="Times New Roman" w:eastAsia="宋体"/>
                <w:b w:val="0"/>
                <w:i w:val="0"/>
                <w:color w:val="000000"/>
                <w:sz w:val="21"/>
              </w:rPr>
              <w:t>非空</w:t>
            </w:r>
          </w:p>
        </w:tc>
      </w:tr>
      <w:tr w14:paraId="0B8B4198">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180DF193">
            <w:pPr>
              <w:spacing w:before="0" w:after="0" w:line="240" w:lineRule="auto"/>
              <w:ind w:firstLine="0"/>
              <w:jc w:val="center"/>
            </w:pPr>
            <w:r>
              <w:rPr>
                <w:rFonts w:ascii="Times New Roman" w:hAnsi="Times New Roman" w:eastAsia="宋体"/>
                <w:b w:val="0"/>
                <w:i w:val="0"/>
                <w:color w:val="000000"/>
                <w:sz w:val="21"/>
              </w:rPr>
              <w:t>merchant_id</w:t>
            </w:r>
          </w:p>
        </w:tc>
        <w:tc>
          <w:tcPr>
            <w:tcW w:w="2160" w:type="dxa"/>
            <w:tcBorders>
              <w:top w:val="single" w:color="auto" w:sz="4" w:space="0"/>
              <w:left w:val="single" w:color="auto" w:sz="4" w:space="0"/>
              <w:bottom w:val="single" w:color="auto" w:sz="4" w:space="0"/>
              <w:right w:val="single" w:color="auto" w:sz="4" w:space="0"/>
            </w:tcBorders>
            <w:vAlign w:val="center"/>
          </w:tcPr>
          <w:p w14:paraId="5C7DAB89">
            <w:pPr>
              <w:spacing w:before="0" w:after="0" w:line="240" w:lineRule="auto"/>
              <w:ind w:firstLine="0"/>
              <w:jc w:val="center"/>
            </w:pPr>
            <w:r>
              <w:rPr>
                <w:rFonts w:ascii="Times New Roman" w:hAnsi="Times New Roman" w:eastAsia="宋体"/>
                <w:b w:val="0"/>
                <w:i w:val="0"/>
                <w:color w:val="000000"/>
                <w:sz w:val="21"/>
              </w:rPr>
              <w:t>商家ID</w:t>
            </w:r>
          </w:p>
        </w:tc>
        <w:tc>
          <w:tcPr>
            <w:tcW w:w="2160" w:type="dxa"/>
            <w:tcBorders>
              <w:top w:val="single" w:color="auto" w:sz="4" w:space="0"/>
              <w:left w:val="single" w:color="auto" w:sz="4" w:space="0"/>
              <w:bottom w:val="single" w:color="auto" w:sz="4" w:space="0"/>
              <w:right w:val="single" w:color="auto" w:sz="4" w:space="0"/>
            </w:tcBorders>
            <w:vAlign w:val="center"/>
          </w:tcPr>
          <w:p w14:paraId="55D8D304">
            <w:pPr>
              <w:spacing w:before="0" w:after="0" w:line="240" w:lineRule="auto"/>
              <w:ind w:firstLine="0"/>
              <w:jc w:val="center"/>
            </w:pPr>
            <w:r>
              <w:rPr>
                <w:rFonts w:ascii="Times New Roman" w:hAnsi="Times New Roman" w:eastAsia="宋体"/>
                <w:b w:val="0"/>
                <w:i w:val="0"/>
                <w:color w:val="000000"/>
                <w:sz w:val="21"/>
              </w:rPr>
              <w:t>BIGINT</w:t>
            </w:r>
          </w:p>
        </w:tc>
        <w:tc>
          <w:tcPr>
            <w:tcW w:w="2160" w:type="dxa"/>
            <w:tcBorders>
              <w:top w:val="single" w:color="auto" w:sz="4" w:space="0"/>
              <w:left w:val="single" w:color="auto" w:sz="4" w:space="0"/>
              <w:bottom w:val="single" w:color="auto" w:sz="4" w:space="0"/>
              <w:right w:val="single" w:color="auto" w:sz="4" w:space="0"/>
            </w:tcBorders>
            <w:vAlign w:val="center"/>
          </w:tcPr>
          <w:p w14:paraId="17C6F640">
            <w:pPr>
              <w:spacing w:before="0" w:after="0" w:line="240" w:lineRule="auto"/>
              <w:ind w:firstLine="0"/>
              <w:jc w:val="center"/>
            </w:pPr>
            <w:r>
              <w:rPr>
                <w:rFonts w:ascii="Times New Roman" w:hAnsi="Times New Roman" w:eastAsia="宋体"/>
                <w:b w:val="0"/>
                <w:i w:val="0"/>
                <w:color w:val="000000"/>
                <w:sz w:val="21"/>
              </w:rPr>
              <w:t>非空</w:t>
            </w:r>
          </w:p>
        </w:tc>
      </w:tr>
      <w:tr w14:paraId="07FE5850">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4566B3B4">
            <w:pPr>
              <w:spacing w:before="0" w:after="0" w:line="240" w:lineRule="auto"/>
              <w:ind w:firstLine="0"/>
              <w:jc w:val="center"/>
            </w:pPr>
            <w:r>
              <w:rPr>
                <w:rFonts w:ascii="Times New Roman" w:hAnsi="Times New Roman" w:eastAsia="宋体"/>
                <w:b w:val="0"/>
                <w:i w:val="0"/>
                <w:color w:val="000000"/>
                <w:sz w:val="21"/>
              </w:rPr>
              <w:t>approved</w:t>
            </w:r>
          </w:p>
        </w:tc>
        <w:tc>
          <w:tcPr>
            <w:tcW w:w="2160" w:type="dxa"/>
            <w:tcBorders>
              <w:top w:val="single" w:color="auto" w:sz="4" w:space="0"/>
              <w:left w:val="single" w:color="auto" w:sz="4" w:space="0"/>
              <w:bottom w:val="single" w:color="auto" w:sz="4" w:space="0"/>
              <w:right w:val="single" w:color="auto" w:sz="4" w:space="0"/>
            </w:tcBorders>
            <w:vAlign w:val="center"/>
          </w:tcPr>
          <w:p w14:paraId="5667C8E8">
            <w:pPr>
              <w:spacing w:before="0" w:after="0" w:line="240" w:lineRule="auto"/>
              <w:ind w:firstLine="0"/>
              <w:jc w:val="center"/>
            </w:pPr>
            <w:r>
              <w:rPr>
                <w:rFonts w:ascii="Times New Roman" w:hAnsi="Times New Roman" w:eastAsia="宋体"/>
                <w:b w:val="0"/>
                <w:i w:val="0"/>
                <w:color w:val="000000"/>
                <w:sz w:val="21"/>
              </w:rPr>
              <w:t>审核状态</w:t>
            </w:r>
          </w:p>
        </w:tc>
        <w:tc>
          <w:tcPr>
            <w:tcW w:w="2160" w:type="dxa"/>
            <w:tcBorders>
              <w:top w:val="single" w:color="auto" w:sz="4" w:space="0"/>
              <w:left w:val="single" w:color="auto" w:sz="4" w:space="0"/>
              <w:bottom w:val="single" w:color="auto" w:sz="4" w:space="0"/>
              <w:right w:val="single" w:color="auto" w:sz="4" w:space="0"/>
            </w:tcBorders>
            <w:vAlign w:val="center"/>
          </w:tcPr>
          <w:p w14:paraId="7B6C9F92">
            <w:pPr>
              <w:spacing w:before="0" w:after="0" w:line="240" w:lineRule="auto"/>
              <w:ind w:firstLine="0"/>
              <w:jc w:val="center"/>
            </w:pPr>
            <w:r>
              <w:rPr>
                <w:rFonts w:ascii="Times New Roman" w:hAnsi="Times New Roman" w:eastAsia="宋体"/>
                <w:b w:val="0"/>
                <w:i w:val="0"/>
                <w:color w:val="000000"/>
                <w:sz w:val="21"/>
              </w:rPr>
              <w:t>BIT</w:t>
            </w:r>
          </w:p>
        </w:tc>
        <w:tc>
          <w:tcPr>
            <w:tcW w:w="2160" w:type="dxa"/>
            <w:tcBorders>
              <w:top w:val="single" w:color="auto" w:sz="4" w:space="0"/>
              <w:left w:val="single" w:color="auto" w:sz="4" w:space="0"/>
              <w:bottom w:val="single" w:color="auto" w:sz="4" w:space="0"/>
              <w:right w:val="single" w:color="auto" w:sz="4" w:space="0"/>
            </w:tcBorders>
            <w:vAlign w:val="center"/>
          </w:tcPr>
          <w:p w14:paraId="3B32AED4">
            <w:pPr>
              <w:spacing w:before="0" w:after="0" w:line="240" w:lineRule="auto"/>
              <w:ind w:firstLine="0"/>
              <w:jc w:val="center"/>
            </w:pPr>
            <w:r>
              <w:rPr>
                <w:rFonts w:ascii="Times New Roman" w:hAnsi="Times New Roman" w:eastAsia="宋体"/>
                <w:b w:val="0"/>
                <w:i w:val="0"/>
                <w:color w:val="000000"/>
                <w:sz w:val="21"/>
              </w:rPr>
              <w:t>默认0</w:t>
            </w:r>
          </w:p>
        </w:tc>
      </w:tr>
    </w:tbl>
    <w:p w14:paraId="467DCE89">
      <w:pPr>
        <w:spacing w:before="0" w:after="0" w:line="360" w:lineRule="auto"/>
        <w:ind w:firstLine="420" w:firstLineChars="200"/>
      </w:pPr>
      <w:r>
        <w:rPr>
          <w:rFonts w:ascii="Times New Roman" w:hAnsi="Times New Roman" w:eastAsia="宋体"/>
          <w:color w:val="000000"/>
          <w:sz w:val="21"/>
        </w:rPr>
        <w:t>表4.3 订单表（orders）</w:t>
      </w:r>
    </w:p>
    <w:p w14:paraId="5CA5D30D">
      <w:pPr>
        <w:spacing w:before="0" w:after="0" w:line="360" w:lineRule="auto"/>
        <w:ind w:firstLine="420" w:firstLineChars="200"/>
      </w:pP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40" w:type="dxa"/>
          <w:bottom w:w="120" w:type="dxa"/>
          <w:right w:w="140" w:type="dxa"/>
        </w:tblCellMar>
      </w:tblPr>
      <w:tblGrid>
        <w:gridCol w:w="2336"/>
        <w:gridCol w:w="2336"/>
        <w:gridCol w:w="2337"/>
        <w:gridCol w:w="2337"/>
      </w:tblGrid>
      <w:tr w14:paraId="12FBBB62">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shd w:val="clear" w:color="auto" w:fill="D9D9D9"/>
            <w:vAlign w:val="center"/>
          </w:tcPr>
          <w:p w14:paraId="62B2B262">
            <w:pPr>
              <w:spacing w:before="0" w:after="0" w:line="240" w:lineRule="auto"/>
              <w:ind w:firstLine="0"/>
              <w:jc w:val="center"/>
            </w:pPr>
            <w:r>
              <w:rPr>
                <w:rFonts w:ascii="Times New Roman" w:hAnsi="Times New Roman" w:eastAsia="宋体"/>
                <w:b/>
                <w:i w:val="0"/>
                <w:color w:val="000000"/>
                <w:sz w:val="21"/>
              </w:rPr>
              <w:t>字段名称</w:t>
            </w:r>
          </w:p>
        </w:tc>
        <w:tc>
          <w:tcPr>
            <w:tcW w:w="2160" w:type="dxa"/>
            <w:tcBorders>
              <w:top w:val="single" w:color="auto" w:sz="4" w:space="0"/>
              <w:left w:val="single" w:color="auto" w:sz="4" w:space="0"/>
              <w:bottom w:val="single" w:color="auto" w:sz="4" w:space="0"/>
              <w:right w:val="single" w:color="auto" w:sz="4" w:space="0"/>
            </w:tcBorders>
            <w:shd w:val="clear" w:color="auto" w:fill="D9D9D9"/>
            <w:vAlign w:val="center"/>
          </w:tcPr>
          <w:p w14:paraId="549DC790">
            <w:pPr>
              <w:spacing w:before="0" w:after="0" w:line="240" w:lineRule="auto"/>
              <w:ind w:firstLine="0"/>
              <w:jc w:val="center"/>
            </w:pPr>
            <w:r>
              <w:rPr>
                <w:rFonts w:ascii="Times New Roman" w:hAnsi="Times New Roman" w:eastAsia="宋体"/>
                <w:b/>
                <w:i w:val="0"/>
                <w:color w:val="000000"/>
                <w:sz w:val="21"/>
              </w:rPr>
              <w:t>字段含义</w:t>
            </w:r>
          </w:p>
        </w:tc>
        <w:tc>
          <w:tcPr>
            <w:tcW w:w="2160" w:type="dxa"/>
            <w:tcBorders>
              <w:top w:val="single" w:color="auto" w:sz="4" w:space="0"/>
              <w:left w:val="single" w:color="auto" w:sz="4" w:space="0"/>
              <w:bottom w:val="single" w:color="auto" w:sz="4" w:space="0"/>
              <w:right w:val="single" w:color="auto" w:sz="4" w:space="0"/>
            </w:tcBorders>
            <w:shd w:val="clear" w:color="auto" w:fill="D9D9D9"/>
            <w:vAlign w:val="center"/>
          </w:tcPr>
          <w:p w14:paraId="0CE16578">
            <w:pPr>
              <w:spacing w:before="0" w:after="0" w:line="240" w:lineRule="auto"/>
              <w:ind w:firstLine="0"/>
              <w:jc w:val="center"/>
            </w:pPr>
            <w:r>
              <w:rPr>
                <w:rFonts w:ascii="Times New Roman" w:hAnsi="Times New Roman" w:eastAsia="宋体"/>
                <w:b/>
                <w:i w:val="0"/>
                <w:color w:val="000000"/>
                <w:sz w:val="21"/>
              </w:rPr>
              <w:t>类型</w:t>
            </w:r>
          </w:p>
        </w:tc>
        <w:tc>
          <w:tcPr>
            <w:tcW w:w="2160" w:type="dxa"/>
            <w:tcBorders>
              <w:top w:val="single" w:color="auto" w:sz="4" w:space="0"/>
              <w:left w:val="single" w:color="auto" w:sz="4" w:space="0"/>
              <w:bottom w:val="single" w:color="auto" w:sz="4" w:space="0"/>
              <w:right w:val="single" w:color="auto" w:sz="4" w:space="0"/>
            </w:tcBorders>
            <w:shd w:val="clear" w:color="auto" w:fill="D9D9D9"/>
            <w:vAlign w:val="center"/>
          </w:tcPr>
          <w:p w14:paraId="32AE483F">
            <w:pPr>
              <w:spacing w:before="0" w:after="0" w:line="240" w:lineRule="auto"/>
              <w:ind w:firstLine="0"/>
              <w:jc w:val="center"/>
            </w:pPr>
            <w:r>
              <w:rPr>
                <w:rFonts w:ascii="Times New Roman" w:hAnsi="Times New Roman" w:eastAsia="宋体"/>
                <w:b/>
                <w:i w:val="0"/>
                <w:color w:val="000000"/>
                <w:sz w:val="21"/>
              </w:rPr>
              <w:t>约束</w:t>
            </w:r>
          </w:p>
        </w:tc>
      </w:tr>
      <w:tr w14:paraId="52F52E24">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0B26865D">
            <w:pPr>
              <w:spacing w:before="0" w:after="0" w:line="240" w:lineRule="auto"/>
              <w:ind w:firstLine="0"/>
              <w:jc w:val="center"/>
            </w:pPr>
            <w:r>
              <w:rPr>
                <w:rFonts w:ascii="Times New Roman" w:hAnsi="Times New Roman" w:eastAsia="宋体"/>
                <w:b w:val="0"/>
                <w:i w:val="0"/>
                <w:color w:val="000000"/>
                <w:sz w:val="21"/>
              </w:rPr>
              <w:t>id</w:t>
            </w:r>
          </w:p>
        </w:tc>
        <w:tc>
          <w:tcPr>
            <w:tcW w:w="2160" w:type="dxa"/>
            <w:tcBorders>
              <w:top w:val="single" w:color="auto" w:sz="4" w:space="0"/>
              <w:left w:val="single" w:color="auto" w:sz="4" w:space="0"/>
              <w:bottom w:val="single" w:color="auto" w:sz="4" w:space="0"/>
              <w:right w:val="single" w:color="auto" w:sz="4" w:space="0"/>
            </w:tcBorders>
            <w:vAlign w:val="center"/>
          </w:tcPr>
          <w:p w14:paraId="53E820D5">
            <w:pPr>
              <w:spacing w:before="0" w:after="0" w:line="240" w:lineRule="auto"/>
              <w:ind w:firstLine="0"/>
              <w:jc w:val="center"/>
            </w:pPr>
            <w:r>
              <w:rPr>
                <w:rFonts w:ascii="Times New Roman" w:hAnsi="Times New Roman" w:eastAsia="宋体"/>
                <w:b w:val="0"/>
                <w:i w:val="0"/>
                <w:color w:val="000000"/>
                <w:sz w:val="21"/>
              </w:rPr>
              <w:t>订单ID</w:t>
            </w:r>
          </w:p>
        </w:tc>
        <w:tc>
          <w:tcPr>
            <w:tcW w:w="2160" w:type="dxa"/>
            <w:tcBorders>
              <w:top w:val="single" w:color="auto" w:sz="4" w:space="0"/>
              <w:left w:val="single" w:color="auto" w:sz="4" w:space="0"/>
              <w:bottom w:val="single" w:color="auto" w:sz="4" w:space="0"/>
              <w:right w:val="single" w:color="auto" w:sz="4" w:space="0"/>
            </w:tcBorders>
            <w:vAlign w:val="center"/>
          </w:tcPr>
          <w:p w14:paraId="41DD3418">
            <w:pPr>
              <w:spacing w:before="0" w:after="0" w:line="240" w:lineRule="auto"/>
              <w:ind w:firstLine="0"/>
              <w:jc w:val="center"/>
            </w:pPr>
            <w:r>
              <w:rPr>
                <w:rFonts w:ascii="Times New Roman" w:hAnsi="Times New Roman" w:eastAsia="宋体"/>
                <w:b w:val="0"/>
                <w:i w:val="0"/>
                <w:color w:val="000000"/>
                <w:sz w:val="21"/>
              </w:rPr>
              <w:t>BIGINT</w:t>
            </w:r>
          </w:p>
        </w:tc>
        <w:tc>
          <w:tcPr>
            <w:tcW w:w="2160" w:type="dxa"/>
            <w:tcBorders>
              <w:top w:val="single" w:color="auto" w:sz="4" w:space="0"/>
              <w:left w:val="single" w:color="auto" w:sz="4" w:space="0"/>
              <w:bottom w:val="single" w:color="auto" w:sz="4" w:space="0"/>
              <w:right w:val="single" w:color="auto" w:sz="4" w:space="0"/>
            </w:tcBorders>
            <w:vAlign w:val="center"/>
          </w:tcPr>
          <w:p w14:paraId="6614AAFD">
            <w:pPr>
              <w:spacing w:before="0" w:after="0" w:line="240" w:lineRule="auto"/>
              <w:ind w:firstLine="0"/>
              <w:jc w:val="center"/>
            </w:pPr>
            <w:r>
              <w:rPr>
                <w:rFonts w:ascii="Times New Roman" w:hAnsi="Times New Roman" w:eastAsia="宋体"/>
                <w:b w:val="0"/>
                <w:i w:val="0"/>
                <w:color w:val="000000"/>
                <w:sz w:val="21"/>
              </w:rPr>
              <w:t>主键，自增</w:t>
            </w:r>
          </w:p>
        </w:tc>
      </w:tr>
      <w:tr w14:paraId="19790046">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044686C3">
            <w:pPr>
              <w:spacing w:before="0" w:after="0" w:line="240" w:lineRule="auto"/>
              <w:ind w:firstLine="0"/>
              <w:jc w:val="center"/>
            </w:pPr>
            <w:r>
              <w:rPr>
                <w:rFonts w:ascii="Times New Roman" w:hAnsi="Times New Roman" w:eastAsia="宋体"/>
                <w:b w:val="0"/>
                <w:i w:val="0"/>
                <w:color w:val="000000"/>
                <w:sz w:val="21"/>
              </w:rPr>
              <w:t>order_no</w:t>
            </w:r>
          </w:p>
        </w:tc>
        <w:tc>
          <w:tcPr>
            <w:tcW w:w="2160" w:type="dxa"/>
            <w:tcBorders>
              <w:top w:val="single" w:color="auto" w:sz="4" w:space="0"/>
              <w:left w:val="single" w:color="auto" w:sz="4" w:space="0"/>
              <w:bottom w:val="single" w:color="auto" w:sz="4" w:space="0"/>
              <w:right w:val="single" w:color="auto" w:sz="4" w:space="0"/>
            </w:tcBorders>
            <w:vAlign w:val="center"/>
          </w:tcPr>
          <w:p w14:paraId="6C89037F">
            <w:pPr>
              <w:spacing w:before="0" w:after="0" w:line="240" w:lineRule="auto"/>
              <w:ind w:firstLine="0"/>
              <w:jc w:val="center"/>
            </w:pPr>
            <w:r>
              <w:rPr>
                <w:rFonts w:ascii="Times New Roman" w:hAnsi="Times New Roman" w:eastAsia="宋体"/>
                <w:b w:val="0"/>
                <w:i w:val="0"/>
                <w:color w:val="000000"/>
                <w:sz w:val="21"/>
              </w:rPr>
              <w:t>订单编号</w:t>
            </w:r>
          </w:p>
        </w:tc>
        <w:tc>
          <w:tcPr>
            <w:tcW w:w="2160" w:type="dxa"/>
            <w:tcBorders>
              <w:top w:val="single" w:color="auto" w:sz="4" w:space="0"/>
              <w:left w:val="single" w:color="auto" w:sz="4" w:space="0"/>
              <w:bottom w:val="single" w:color="auto" w:sz="4" w:space="0"/>
              <w:right w:val="single" w:color="auto" w:sz="4" w:space="0"/>
            </w:tcBorders>
            <w:vAlign w:val="center"/>
          </w:tcPr>
          <w:p w14:paraId="76E74F21">
            <w:pPr>
              <w:spacing w:before="0" w:after="0" w:line="240" w:lineRule="auto"/>
              <w:ind w:firstLine="0"/>
              <w:jc w:val="center"/>
            </w:pPr>
            <w:r>
              <w:rPr>
                <w:rFonts w:ascii="Times New Roman" w:hAnsi="Times New Roman" w:eastAsia="宋体"/>
                <w:b w:val="0"/>
                <w:i w:val="0"/>
                <w:color w:val="000000"/>
                <w:sz w:val="21"/>
              </w:rPr>
              <w:t>VARCHAR(50)</w:t>
            </w:r>
          </w:p>
        </w:tc>
        <w:tc>
          <w:tcPr>
            <w:tcW w:w="2160" w:type="dxa"/>
            <w:tcBorders>
              <w:top w:val="single" w:color="auto" w:sz="4" w:space="0"/>
              <w:left w:val="single" w:color="auto" w:sz="4" w:space="0"/>
              <w:bottom w:val="single" w:color="auto" w:sz="4" w:space="0"/>
              <w:right w:val="single" w:color="auto" w:sz="4" w:space="0"/>
            </w:tcBorders>
            <w:vAlign w:val="center"/>
          </w:tcPr>
          <w:p w14:paraId="4672728C">
            <w:pPr>
              <w:spacing w:before="0" w:after="0" w:line="240" w:lineRule="auto"/>
              <w:ind w:firstLine="0"/>
              <w:jc w:val="center"/>
            </w:pPr>
            <w:r>
              <w:rPr>
                <w:rFonts w:ascii="Times New Roman" w:hAnsi="Times New Roman" w:eastAsia="宋体"/>
                <w:b w:val="0"/>
                <w:i w:val="0"/>
                <w:color w:val="000000"/>
                <w:sz w:val="21"/>
              </w:rPr>
              <w:t>唯一，非空</w:t>
            </w:r>
          </w:p>
        </w:tc>
      </w:tr>
      <w:tr w14:paraId="5AD8EC94">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2548F9EA">
            <w:pPr>
              <w:spacing w:before="0" w:after="0" w:line="240" w:lineRule="auto"/>
              <w:ind w:firstLine="0"/>
              <w:jc w:val="center"/>
            </w:pPr>
            <w:r>
              <w:rPr>
                <w:rFonts w:ascii="Times New Roman" w:hAnsi="Times New Roman" w:eastAsia="宋体"/>
                <w:b w:val="0"/>
                <w:i w:val="0"/>
                <w:color w:val="000000"/>
                <w:sz w:val="21"/>
              </w:rPr>
              <w:t>customer_id</w:t>
            </w:r>
          </w:p>
        </w:tc>
        <w:tc>
          <w:tcPr>
            <w:tcW w:w="2160" w:type="dxa"/>
            <w:tcBorders>
              <w:top w:val="single" w:color="auto" w:sz="4" w:space="0"/>
              <w:left w:val="single" w:color="auto" w:sz="4" w:space="0"/>
              <w:bottom w:val="single" w:color="auto" w:sz="4" w:space="0"/>
              <w:right w:val="single" w:color="auto" w:sz="4" w:space="0"/>
            </w:tcBorders>
            <w:vAlign w:val="center"/>
          </w:tcPr>
          <w:p w14:paraId="7415B46D">
            <w:pPr>
              <w:spacing w:before="0" w:after="0" w:line="240" w:lineRule="auto"/>
              <w:ind w:firstLine="0"/>
              <w:jc w:val="center"/>
            </w:pPr>
            <w:r>
              <w:rPr>
                <w:rFonts w:ascii="Times New Roman" w:hAnsi="Times New Roman" w:eastAsia="宋体"/>
                <w:b w:val="0"/>
                <w:i w:val="0"/>
                <w:color w:val="000000"/>
                <w:sz w:val="21"/>
              </w:rPr>
              <w:t>顾客ID</w:t>
            </w:r>
          </w:p>
        </w:tc>
        <w:tc>
          <w:tcPr>
            <w:tcW w:w="2160" w:type="dxa"/>
            <w:tcBorders>
              <w:top w:val="single" w:color="auto" w:sz="4" w:space="0"/>
              <w:left w:val="single" w:color="auto" w:sz="4" w:space="0"/>
              <w:bottom w:val="single" w:color="auto" w:sz="4" w:space="0"/>
              <w:right w:val="single" w:color="auto" w:sz="4" w:space="0"/>
            </w:tcBorders>
            <w:vAlign w:val="center"/>
          </w:tcPr>
          <w:p w14:paraId="0C17EBB6">
            <w:pPr>
              <w:spacing w:before="0" w:after="0" w:line="240" w:lineRule="auto"/>
              <w:ind w:firstLine="0"/>
              <w:jc w:val="center"/>
            </w:pPr>
            <w:r>
              <w:rPr>
                <w:rFonts w:ascii="Times New Roman" w:hAnsi="Times New Roman" w:eastAsia="宋体"/>
                <w:b w:val="0"/>
                <w:i w:val="0"/>
                <w:color w:val="000000"/>
                <w:sz w:val="21"/>
              </w:rPr>
              <w:t>BIGINT</w:t>
            </w:r>
          </w:p>
        </w:tc>
        <w:tc>
          <w:tcPr>
            <w:tcW w:w="2160" w:type="dxa"/>
            <w:tcBorders>
              <w:top w:val="single" w:color="auto" w:sz="4" w:space="0"/>
              <w:left w:val="single" w:color="auto" w:sz="4" w:space="0"/>
              <w:bottom w:val="single" w:color="auto" w:sz="4" w:space="0"/>
              <w:right w:val="single" w:color="auto" w:sz="4" w:space="0"/>
            </w:tcBorders>
            <w:vAlign w:val="center"/>
          </w:tcPr>
          <w:p w14:paraId="6B057F04">
            <w:pPr>
              <w:spacing w:before="0" w:after="0" w:line="240" w:lineRule="auto"/>
              <w:ind w:firstLine="0"/>
              <w:jc w:val="center"/>
            </w:pPr>
            <w:r>
              <w:rPr>
                <w:rFonts w:ascii="Times New Roman" w:hAnsi="Times New Roman" w:eastAsia="宋体"/>
                <w:b w:val="0"/>
                <w:i w:val="0"/>
                <w:color w:val="000000"/>
                <w:sz w:val="21"/>
              </w:rPr>
              <w:t>非空</w:t>
            </w:r>
          </w:p>
        </w:tc>
      </w:tr>
      <w:tr w14:paraId="67068716">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45FEFF17">
            <w:pPr>
              <w:spacing w:before="0" w:after="0" w:line="240" w:lineRule="auto"/>
              <w:ind w:firstLine="0"/>
              <w:jc w:val="center"/>
            </w:pPr>
            <w:r>
              <w:rPr>
                <w:rFonts w:ascii="Times New Roman" w:hAnsi="Times New Roman" w:eastAsia="宋体"/>
                <w:b w:val="0"/>
                <w:i w:val="0"/>
                <w:color w:val="000000"/>
                <w:sz w:val="21"/>
              </w:rPr>
              <w:t>merchant_id</w:t>
            </w:r>
          </w:p>
        </w:tc>
        <w:tc>
          <w:tcPr>
            <w:tcW w:w="2160" w:type="dxa"/>
            <w:tcBorders>
              <w:top w:val="single" w:color="auto" w:sz="4" w:space="0"/>
              <w:left w:val="single" w:color="auto" w:sz="4" w:space="0"/>
              <w:bottom w:val="single" w:color="auto" w:sz="4" w:space="0"/>
              <w:right w:val="single" w:color="auto" w:sz="4" w:space="0"/>
            </w:tcBorders>
            <w:vAlign w:val="center"/>
          </w:tcPr>
          <w:p w14:paraId="4D55CFC7">
            <w:pPr>
              <w:spacing w:before="0" w:after="0" w:line="240" w:lineRule="auto"/>
              <w:ind w:firstLine="0"/>
              <w:jc w:val="center"/>
            </w:pPr>
            <w:r>
              <w:rPr>
                <w:rFonts w:ascii="Times New Roman" w:hAnsi="Times New Roman" w:eastAsia="宋体"/>
                <w:b w:val="0"/>
                <w:i w:val="0"/>
                <w:color w:val="000000"/>
                <w:sz w:val="21"/>
              </w:rPr>
              <w:t>商家ID</w:t>
            </w:r>
          </w:p>
        </w:tc>
        <w:tc>
          <w:tcPr>
            <w:tcW w:w="2160" w:type="dxa"/>
            <w:tcBorders>
              <w:top w:val="single" w:color="auto" w:sz="4" w:space="0"/>
              <w:left w:val="single" w:color="auto" w:sz="4" w:space="0"/>
              <w:bottom w:val="single" w:color="auto" w:sz="4" w:space="0"/>
              <w:right w:val="single" w:color="auto" w:sz="4" w:space="0"/>
            </w:tcBorders>
            <w:vAlign w:val="center"/>
          </w:tcPr>
          <w:p w14:paraId="5C2453A7">
            <w:pPr>
              <w:spacing w:before="0" w:after="0" w:line="240" w:lineRule="auto"/>
              <w:ind w:firstLine="0"/>
              <w:jc w:val="center"/>
            </w:pPr>
            <w:r>
              <w:rPr>
                <w:rFonts w:ascii="Times New Roman" w:hAnsi="Times New Roman" w:eastAsia="宋体"/>
                <w:b w:val="0"/>
                <w:i w:val="0"/>
                <w:color w:val="000000"/>
                <w:sz w:val="21"/>
              </w:rPr>
              <w:t>BIGINT</w:t>
            </w:r>
          </w:p>
        </w:tc>
        <w:tc>
          <w:tcPr>
            <w:tcW w:w="2160" w:type="dxa"/>
            <w:tcBorders>
              <w:top w:val="single" w:color="auto" w:sz="4" w:space="0"/>
              <w:left w:val="single" w:color="auto" w:sz="4" w:space="0"/>
              <w:bottom w:val="single" w:color="auto" w:sz="4" w:space="0"/>
              <w:right w:val="single" w:color="auto" w:sz="4" w:space="0"/>
            </w:tcBorders>
            <w:vAlign w:val="center"/>
          </w:tcPr>
          <w:p w14:paraId="071880A6">
            <w:pPr>
              <w:spacing w:before="0" w:after="0" w:line="240" w:lineRule="auto"/>
              <w:ind w:firstLine="0"/>
              <w:jc w:val="center"/>
            </w:pPr>
            <w:r>
              <w:rPr>
                <w:rFonts w:ascii="Times New Roman" w:hAnsi="Times New Roman" w:eastAsia="宋体"/>
                <w:b w:val="0"/>
                <w:i w:val="0"/>
                <w:color w:val="000000"/>
                <w:sz w:val="21"/>
              </w:rPr>
              <w:t>非空</w:t>
            </w:r>
          </w:p>
        </w:tc>
      </w:tr>
      <w:tr w14:paraId="1C4A4052">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34644831">
            <w:pPr>
              <w:spacing w:before="0" w:after="0" w:line="240" w:lineRule="auto"/>
              <w:ind w:firstLine="0"/>
              <w:jc w:val="center"/>
            </w:pPr>
            <w:r>
              <w:rPr>
                <w:rFonts w:ascii="Times New Roman" w:hAnsi="Times New Roman" w:eastAsia="宋体"/>
                <w:b w:val="0"/>
                <w:i w:val="0"/>
                <w:color w:val="000000"/>
                <w:sz w:val="21"/>
              </w:rPr>
              <w:t>total_amount</w:t>
            </w:r>
          </w:p>
        </w:tc>
        <w:tc>
          <w:tcPr>
            <w:tcW w:w="2160" w:type="dxa"/>
            <w:tcBorders>
              <w:top w:val="single" w:color="auto" w:sz="4" w:space="0"/>
              <w:left w:val="single" w:color="auto" w:sz="4" w:space="0"/>
              <w:bottom w:val="single" w:color="auto" w:sz="4" w:space="0"/>
              <w:right w:val="single" w:color="auto" w:sz="4" w:space="0"/>
            </w:tcBorders>
            <w:vAlign w:val="center"/>
          </w:tcPr>
          <w:p w14:paraId="6A569425">
            <w:pPr>
              <w:spacing w:before="0" w:after="0" w:line="240" w:lineRule="auto"/>
              <w:ind w:firstLine="0"/>
              <w:jc w:val="center"/>
            </w:pPr>
            <w:r>
              <w:rPr>
                <w:rFonts w:ascii="Times New Roman" w:hAnsi="Times New Roman" w:eastAsia="宋体"/>
                <w:b w:val="0"/>
                <w:i w:val="0"/>
                <w:color w:val="000000"/>
                <w:sz w:val="21"/>
              </w:rPr>
              <w:t>订单总额</w:t>
            </w:r>
          </w:p>
        </w:tc>
        <w:tc>
          <w:tcPr>
            <w:tcW w:w="2160" w:type="dxa"/>
            <w:tcBorders>
              <w:top w:val="single" w:color="auto" w:sz="4" w:space="0"/>
              <w:left w:val="single" w:color="auto" w:sz="4" w:space="0"/>
              <w:bottom w:val="single" w:color="auto" w:sz="4" w:space="0"/>
              <w:right w:val="single" w:color="auto" w:sz="4" w:space="0"/>
            </w:tcBorders>
            <w:vAlign w:val="center"/>
          </w:tcPr>
          <w:p w14:paraId="01533BF1">
            <w:pPr>
              <w:spacing w:before="0" w:after="0" w:line="240" w:lineRule="auto"/>
              <w:ind w:firstLine="0"/>
              <w:jc w:val="center"/>
            </w:pPr>
            <w:r>
              <w:rPr>
                <w:rFonts w:ascii="Times New Roman" w:hAnsi="Times New Roman" w:eastAsia="宋体"/>
                <w:b w:val="0"/>
                <w:i w:val="0"/>
                <w:color w:val="000000"/>
                <w:sz w:val="21"/>
              </w:rPr>
              <w:t>DECIMAL(10,2)</w:t>
            </w:r>
          </w:p>
        </w:tc>
        <w:tc>
          <w:tcPr>
            <w:tcW w:w="2160" w:type="dxa"/>
            <w:tcBorders>
              <w:top w:val="single" w:color="auto" w:sz="4" w:space="0"/>
              <w:left w:val="single" w:color="auto" w:sz="4" w:space="0"/>
              <w:bottom w:val="single" w:color="auto" w:sz="4" w:space="0"/>
              <w:right w:val="single" w:color="auto" w:sz="4" w:space="0"/>
            </w:tcBorders>
            <w:vAlign w:val="center"/>
          </w:tcPr>
          <w:p w14:paraId="248A285F">
            <w:pPr>
              <w:spacing w:before="0" w:after="0" w:line="240" w:lineRule="auto"/>
              <w:ind w:firstLine="0"/>
              <w:jc w:val="center"/>
            </w:pPr>
            <w:r>
              <w:rPr>
                <w:rFonts w:ascii="Times New Roman" w:hAnsi="Times New Roman" w:eastAsia="宋体"/>
                <w:b w:val="0"/>
                <w:i w:val="0"/>
                <w:color w:val="000000"/>
                <w:sz w:val="21"/>
              </w:rPr>
              <w:t>非空</w:t>
            </w:r>
          </w:p>
        </w:tc>
      </w:tr>
      <w:tr w14:paraId="6CA91429">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7C278D2D">
            <w:pPr>
              <w:spacing w:before="0" w:after="0" w:line="240" w:lineRule="auto"/>
              <w:ind w:firstLine="0"/>
              <w:jc w:val="center"/>
            </w:pPr>
            <w:r>
              <w:rPr>
                <w:rFonts w:ascii="Times New Roman" w:hAnsi="Times New Roman" w:eastAsia="宋体"/>
                <w:b w:val="0"/>
                <w:i w:val="0"/>
                <w:color w:val="000000"/>
                <w:sz w:val="21"/>
              </w:rPr>
              <w:t>status</w:t>
            </w:r>
          </w:p>
        </w:tc>
        <w:tc>
          <w:tcPr>
            <w:tcW w:w="2160" w:type="dxa"/>
            <w:tcBorders>
              <w:top w:val="single" w:color="auto" w:sz="4" w:space="0"/>
              <w:left w:val="single" w:color="auto" w:sz="4" w:space="0"/>
              <w:bottom w:val="single" w:color="auto" w:sz="4" w:space="0"/>
              <w:right w:val="single" w:color="auto" w:sz="4" w:space="0"/>
            </w:tcBorders>
            <w:vAlign w:val="center"/>
          </w:tcPr>
          <w:p w14:paraId="02A6D6DA">
            <w:pPr>
              <w:spacing w:before="0" w:after="0" w:line="240" w:lineRule="auto"/>
              <w:ind w:firstLine="0"/>
              <w:jc w:val="center"/>
            </w:pPr>
            <w:r>
              <w:rPr>
                <w:rFonts w:ascii="Times New Roman" w:hAnsi="Times New Roman" w:eastAsia="宋体"/>
                <w:b w:val="0"/>
                <w:i w:val="0"/>
                <w:color w:val="000000"/>
                <w:sz w:val="21"/>
              </w:rPr>
              <w:t>订单状态</w:t>
            </w:r>
          </w:p>
        </w:tc>
        <w:tc>
          <w:tcPr>
            <w:tcW w:w="2160" w:type="dxa"/>
            <w:tcBorders>
              <w:top w:val="single" w:color="auto" w:sz="4" w:space="0"/>
              <w:left w:val="single" w:color="auto" w:sz="4" w:space="0"/>
              <w:bottom w:val="single" w:color="auto" w:sz="4" w:space="0"/>
              <w:right w:val="single" w:color="auto" w:sz="4" w:space="0"/>
            </w:tcBorders>
            <w:vAlign w:val="center"/>
          </w:tcPr>
          <w:p w14:paraId="7D0BDA3A">
            <w:pPr>
              <w:spacing w:before="0" w:after="0" w:line="240" w:lineRule="auto"/>
              <w:ind w:firstLine="0"/>
              <w:jc w:val="center"/>
            </w:pPr>
            <w:r>
              <w:rPr>
                <w:rFonts w:ascii="Times New Roman" w:hAnsi="Times New Roman" w:eastAsia="宋体"/>
                <w:b w:val="0"/>
                <w:i w:val="0"/>
                <w:color w:val="000000"/>
                <w:sz w:val="21"/>
              </w:rPr>
              <w:t>VARCHAR(30)</w:t>
            </w:r>
          </w:p>
        </w:tc>
        <w:tc>
          <w:tcPr>
            <w:tcW w:w="2160" w:type="dxa"/>
            <w:tcBorders>
              <w:top w:val="single" w:color="auto" w:sz="4" w:space="0"/>
              <w:left w:val="single" w:color="auto" w:sz="4" w:space="0"/>
              <w:bottom w:val="single" w:color="auto" w:sz="4" w:space="0"/>
              <w:right w:val="single" w:color="auto" w:sz="4" w:space="0"/>
            </w:tcBorders>
            <w:vAlign w:val="center"/>
          </w:tcPr>
          <w:p w14:paraId="5B519EC5">
            <w:pPr>
              <w:spacing w:before="0" w:after="0" w:line="240" w:lineRule="auto"/>
              <w:ind w:firstLine="0"/>
              <w:jc w:val="center"/>
            </w:pPr>
            <w:r>
              <w:rPr>
                <w:rFonts w:ascii="Times New Roman" w:hAnsi="Times New Roman" w:eastAsia="宋体"/>
                <w:b w:val="0"/>
                <w:i w:val="0"/>
                <w:color w:val="000000"/>
                <w:sz w:val="21"/>
              </w:rPr>
              <w:t>非空</w:t>
            </w:r>
          </w:p>
        </w:tc>
      </w:tr>
      <w:tr w14:paraId="755486B6">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777D2C2E">
            <w:pPr>
              <w:spacing w:before="0" w:after="0" w:line="240" w:lineRule="auto"/>
              <w:ind w:firstLine="0"/>
              <w:jc w:val="center"/>
            </w:pPr>
            <w:r>
              <w:rPr>
                <w:rFonts w:ascii="Times New Roman" w:hAnsi="Times New Roman" w:eastAsia="宋体"/>
                <w:b w:val="0"/>
                <w:i w:val="0"/>
                <w:color w:val="000000"/>
                <w:sz w:val="21"/>
              </w:rPr>
              <w:t>logistics_info</w:t>
            </w:r>
          </w:p>
        </w:tc>
        <w:tc>
          <w:tcPr>
            <w:tcW w:w="2160" w:type="dxa"/>
            <w:tcBorders>
              <w:top w:val="single" w:color="auto" w:sz="4" w:space="0"/>
              <w:left w:val="single" w:color="auto" w:sz="4" w:space="0"/>
              <w:bottom w:val="single" w:color="auto" w:sz="4" w:space="0"/>
              <w:right w:val="single" w:color="auto" w:sz="4" w:space="0"/>
            </w:tcBorders>
            <w:vAlign w:val="center"/>
          </w:tcPr>
          <w:p w14:paraId="09BFB378">
            <w:pPr>
              <w:spacing w:before="0" w:after="0" w:line="240" w:lineRule="auto"/>
              <w:ind w:firstLine="0"/>
              <w:jc w:val="center"/>
            </w:pPr>
            <w:r>
              <w:rPr>
                <w:rFonts w:ascii="Times New Roman" w:hAnsi="Times New Roman" w:eastAsia="宋体"/>
                <w:b w:val="0"/>
                <w:i w:val="0"/>
                <w:color w:val="000000"/>
                <w:sz w:val="21"/>
              </w:rPr>
              <w:t>物流信息</w:t>
            </w:r>
          </w:p>
        </w:tc>
        <w:tc>
          <w:tcPr>
            <w:tcW w:w="2160" w:type="dxa"/>
            <w:tcBorders>
              <w:top w:val="single" w:color="auto" w:sz="4" w:space="0"/>
              <w:left w:val="single" w:color="auto" w:sz="4" w:space="0"/>
              <w:bottom w:val="single" w:color="auto" w:sz="4" w:space="0"/>
              <w:right w:val="single" w:color="auto" w:sz="4" w:space="0"/>
            </w:tcBorders>
            <w:vAlign w:val="center"/>
          </w:tcPr>
          <w:p w14:paraId="11200687">
            <w:pPr>
              <w:spacing w:before="0" w:after="0" w:line="240" w:lineRule="auto"/>
              <w:ind w:firstLine="0"/>
              <w:jc w:val="center"/>
            </w:pPr>
            <w:r>
              <w:rPr>
                <w:rFonts w:ascii="Times New Roman" w:hAnsi="Times New Roman" w:eastAsia="宋体"/>
                <w:b w:val="0"/>
                <w:i w:val="0"/>
                <w:color w:val="000000"/>
                <w:sz w:val="21"/>
              </w:rPr>
              <w:t>VARCHAR(255)</w:t>
            </w:r>
          </w:p>
        </w:tc>
        <w:tc>
          <w:tcPr>
            <w:tcW w:w="2160" w:type="dxa"/>
            <w:tcBorders>
              <w:top w:val="single" w:color="auto" w:sz="4" w:space="0"/>
              <w:left w:val="single" w:color="auto" w:sz="4" w:space="0"/>
              <w:bottom w:val="single" w:color="auto" w:sz="4" w:space="0"/>
              <w:right w:val="single" w:color="auto" w:sz="4" w:space="0"/>
            </w:tcBorders>
            <w:vAlign w:val="center"/>
          </w:tcPr>
          <w:p w14:paraId="6E8E371A">
            <w:pPr>
              <w:spacing w:before="0" w:after="0" w:line="240" w:lineRule="auto"/>
              <w:ind w:firstLine="0"/>
              <w:jc w:val="center"/>
            </w:pPr>
            <w:r>
              <w:rPr>
                <w:rFonts w:ascii="Times New Roman" w:hAnsi="Times New Roman" w:eastAsia="宋体"/>
                <w:b w:val="0"/>
                <w:i w:val="0"/>
                <w:color w:val="000000"/>
                <w:sz w:val="21"/>
              </w:rPr>
              <w:t>可空</w:t>
            </w:r>
          </w:p>
        </w:tc>
      </w:tr>
    </w:tbl>
    <w:p w14:paraId="6241DD12">
      <w:pPr>
        <w:spacing w:before="0" w:after="0" w:line="360" w:lineRule="auto"/>
        <w:ind w:firstLine="420" w:firstLineChars="200"/>
      </w:pPr>
      <w:r>
        <w:rPr>
          <w:rFonts w:ascii="Times New Roman" w:hAnsi="Times New Roman" w:eastAsia="宋体"/>
          <w:color w:val="000000"/>
          <w:sz w:val="21"/>
        </w:rPr>
        <w:t>表4.4 订单明细表（order_item）</w:t>
      </w:r>
    </w:p>
    <w:p w14:paraId="3E688D76">
      <w:pPr>
        <w:spacing w:before="0" w:after="0" w:line="360" w:lineRule="auto"/>
        <w:ind w:firstLine="420" w:firstLineChars="200"/>
      </w:pP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40" w:type="dxa"/>
          <w:bottom w:w="120" w:type="dxa"/>
          <w:right w:w="140" w:type="dxa"/>
        </w:tblCellMar>
      </w:tblPr>
      <w:tblGrid>
        <w:gridCol w:w="2336"/>
        <w:gridCol w:w="2336"/>
        <w:gridCol w:w="2337"/>
        <w:gridCol w:w="2337"/>
      </w:tblGrid>
      <w:tr w14:paraId="5639E283">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shd w:val="clear" w:color="auto" w:fill="D9D9D9"/>
            <w:vAlign w:val="center"/>
          </w:tcPr>
          <w:p w14:paraId="6D07D1E0">
            <w:pPr>
              <w:spacing w:before="0" w:after="0" w:line="240" w:lineRule="auto"/>
              <w:ind w:firstLine="0"/>
              <w:jc w:val="center"/>
            </w:pPr>
            <w:r>
              <w:rPr>
                <w:rFonts w:ascii="Times New Roman" w:hAnsi="Times New Roman" w:eastAsia="宋体"/>
                <w:b/>
                <w:i w:val="0"/>
                <w:color w:val="000000"/>
                <w:sz w:val="21"/>
              </w:rPr>
              <w:t>字段名称</w:t>
            </w:r>
          </w:p>
        </w:tc>
        <w:tc>
          <w:tcPr>
            <w:tcW w:w="2160" w:type="dxa"/>
            <w:tcBorders>
              <w:top w:val="single" w:color="auto" w:sz="4" w:space="0"/>
              <w:left w:val="single" w:color="auto" w:sz="4" w:space="0"/>
              <w:bottom w:val="single" w:color="auto" w:sz="4" w:space="0"/>
              <w:right w:val="single" w:color="auto" w:sz="4" w:space="0"/>
            </w:tcBorders>
            <w:shd w:val="clear" w:color="auto" w:fill="D9D9D9"/>
            <w:vAlign w:val="center"/>
          </w:tcPr>
          <w:p w14:paraId="210E0F39">
            <w:pPr>
              <w:spacing w:before="0" w:after="0" w:line="240" w:lineRule="auto"/>
              <w:ind w:firstLine="0"/>
              <w:jc w:val="center"/>
            </w:pPr>
            <w:r>
              <w:rPr>
                <w:rFonts w:ascii="Times New Roman" w:hAnsi="Times New Roman" w:eastAsia="宋体"/>
                <w:b/>
                <w:i w:val="0"/>
                <w:color w:val="000000"/>
                <w:sz w:val="21"/>
              </w:rPr>
              <w:t>字段含义</w:t>
            </w:r>
          </w:p>
        </w:tc>
        <w:tc>
          <w:tcPr>
            <w:tcW w:w="2160" w:type="dxa"/>
            <w:tcBorders>
              <w:top w:val="single" w:color="auto" w:sz="4" w:space="0"/>
              <w:left w:val="single" w:color="auto" w:sz="4" w:space="0"/>
              <w:bottom w:val="single" w:color="auto" w:sz="4" w:space="0"/>
              <w:right w:val="single" w:color="auto" w:sz="4" w:space="0"/>
            </w:tcBorders>
            <w:shd w:val="clear" w:color="auto" w:fill="D9D9D9"/>
            <w:vAlign w:val="center"/>
          </w:tcPr>
          <w:p w14:paraId="2BF176B2">
            <w:pPr>
              <w:spacing w:before="0" w:after="0" w:line="240" w:lineRule="auto"/>
              <w:ind w:firstLine="0"/>
              <w:jc w:val="center"/>
            </w:pPr>
            <w:r>
              <w:rPr>
                <w:rFonts w:ascii="Times New Roman" w:hAnsi="Times New Roman" w:eastAsia="宋体"/>
                <w:b/>
                <w:i w:val="0"/>
                <w:color w:val="000000"/>
                <w:sz w:val="21"/>
              </w:rPr>
              <w:t>类型</w:t>
            </w:r>
          </w:p>
        </w:tc>
        <w:tc>
          <w:tcPr>
            <w:tcW w:w="2160" w:type="dxa"/>
            <w:tcBorders>
              <w:top w:val="single" w:color="auto" w:sz="4" w:space="0"/>
              <w:left w:val="single" w:color="auto" w:sz="4" w:space="0"/>
              <w:bottom w:val="single" w:color="auto" w:sz="4" w:space="0"/>
              <w:right w:val="single" w:color="auto" w:sz="4" w:space="0"/>
            </w:tcBorders>
            <w:shd w:val="clear" w:color="auto" w:fill="D9D9D9"/>
            <w:vAlign w:val="center"/>
          </w:tcPr>
          <w:p w14:paraId="22ECA83B">
            <w:pPr>
              <w:spacing w:before="0" w:after="0" w:line="240" w:lineRule="auto"/>
              <w:ind w:firstLine="0"/>
              <w:jc w:val="center"/>
            </w:pPr>
            <w:r>
              <w:rPr>
                <w:rFonts w:ascii="Times New Roman" w:hAnsi="Times New Roman" w:eastAsia="宋体"/>
                <w:b/>
                <w:i w:val="0"/>
                <w:color w:val="000000"/>
                <w:sz w:val="21"/>
              </w:rPr>
              <w:t>约束</w:t>
            </w:r>
          </w:p>
        </w:tc>
      </w:tr>
      <w:tr w14:paraId="72B1DA0D">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5653D939">
            <w:pPr>
              <w:spacing w:before="0" w:after="0" w:line="240" w:lineRule="auto"/>
              <w:ind w:firstLine="0"/>
              <w:jc w:val="center"/>
            </w:pPr>
            <w:r>
              <w:rPr>
                <w:rFonts w:ascii="Times New Roman" w:hAnsi="Times New Roman" w:eastAsia="宋体"/>
                <w:b w:val="0"/>
                <w:i w:val="0"/>
                <w:color w:val="000000"/>
                <w:sz w:val="21"/>
              </w:rPr>
              <w:t>id</w:t>
            </w:r>
          </w:p>
        </w:tc>
        <w:tc>
          <w:tcPr>
            <w:tcW w:w="2160" w:type="dxa"/>
            <w:tcBorders>
              <w:top w:val="single" w:color="auto" w:sz="4" w:space="0"/>
              <w:left w:val="single" w:color="auto" w:sz="4" w:space="0"/>
              <w:bottom w:val="single" w:color="auto" w:sz="4" w:space="0"/>
              <w:right w:val="single" w:color="auto" w:sz="4" w:space="0"/>
            </w:tcBorders>
            <w:vAlign w:val="center"/>
          </w:tcPr>
          <w:p w14:paraId="45649C5A">
            <w:pPr>
              <w:spacing w:before="0" w:after="0" w:line="240" w:lineRule="auto"/>
              <w:ind w:firstLine="0"/>
              <w:jc w:val="center"/>
            </w:pPr>
            <w:r>
              <w:rPr>
                <w:rFonts w:ascii="Times New Roman" w:hAnsi="Times New Roman" w:eastAsia="宋体"/>
                <w:b w:val="0"/>
                <w:i w:val="0"/>
                <w:color w:val="000000"/>
                <w:sz w:val="21"/>
              </w:rPr>
              <w:t>明细ID</w:t>
            </w:r>
          </w:p>
        </w:tc>
        <w:tc>
          <w:tcPr>
            <w:tcW w:w="2160" w:type="dxa"/>
            <w:tcBorders>
              <w:top w:val="single" w:color="auto" w:sz="4" w:space="0"/>
              <w:left w:val="single" w:color="auto" w:sz="4" w:space="0"/>
              <w:bottom w:val="single" w:color="auto" w:sz="4" w:space="0"/>
              <w:right w:val="single" w:color="auto" w:sz="4" w:space="0"/>
            </w:tcBorders>
            <w:vAlign w:val="center"/>
          </w:tcPr>
          <w:p w14:paraId="3ABA3778">
            <w:pPr>
              <w:spacing w:before="0" w:after="0" w:line="240" w:lineRule="auto"/>
              <w:ind w:firstLine="0"/>
              <w:jc w:val="center"/>
            </w:pPr>
            <w:r>
              <w:rPr>
                <w:rFonts w:ascii="Times New Roman" w:hAnsi="Times New Roman" w:eastAsia="宋体"/>
                <w:b w:val="0"/>
                <w:i w:val="0"/>
                <w:color w:val="000000"/>
                <w:sz w:val="21"/>
              </w:rPr>
              <w:t>BIGINT</w:t>
            </w:r>
          </w:p>
        </w:tc>
        <w:tc>
          <w:tcPr>
            <w:tcW w:w="2160" w:type="dxa"/>
            <w:tcBorders>
              <w:top w:val="single" w:color="auto" w:sz="4" w:space="0"/>
              <w:left w:val="single" w:color="auto" w:sz="4" w:space="0"/>
              <w:bottom w:val="single" w:color="auto" w:sz="4" w:space="0"/>
              <w:right w:val="single" w:color="auto" w:sz="4" w:space="0"/>
            </w:tcBorders>
            <w:vAlign w:val="center"/>
          </w:tcPr>
          <w:p w14:paraId="44F1DD4A">
            <w:pPr>
              <w:spacing w:before="0" w:after="0" w:line="240" w:lineRule="auto"/>
              <w:ind w:firstLine="0"/>
              <w:jc w:val="center"/>
            </w:pPr>
            <w:r>
              <w:rPr>
                <w:rFonts w:ascii="Times New Roman" w:hAnsi="Times New Roman" w:eastAsia="宋体"/>
                <w:b w:val="0"/>
                <w:i w:val="0"/>
                <w:color w:val="000000"/>
                <w:sz w:val="21"/>
              </w:rPr>
              <w:t>主键，自增</w:t>
            </w:r>
          </w:p>
        </w:tc>
      </w:tr>
      <w:tr w14:paraId="6EF87929">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24CD7E23">
            <w:pPr>
              <w:spacing w:before="0" w:after="0" w:line="240" w:lineRule="auto"/>
              <w:ind w:firstLine="0"/>
              <w:jc w:val="center"/>
            </w:pPr>
            <w:r>
              <w:rPr>
                <w:rFonts w:ascii="Times New Roman" w:hAnsi="Times New Roman" w:eastAsia="宋体"/>
                <w:b w:val="0"/>
                <w:i w:val="0"/>
                <w:color w:val="000000"/>
                <w:sz w:val="21"/>
              </w:rPr>
              <w:t>order_id</w:t>
            </w:r>
          </w:p>
        </w:tc>
        <w:tc>
          <w:tcPr>
            <w:tcW w:w="2160" w:type="dxa"/>
            <w:tcBorders>
              <w:top w:val="single" w:color="auto" w:sz="4" w:space="0"/>
              <w:left w:val="single" w:color="auto" w:sz="4" w:space="0"/>
              <w:bottom w:val="single" w:color="auto" w:sz="4" w:space="0"/>
              <w:right w:val="single" w:color="auto" w:sz="4" w:space="0"/>
            </w:tcBorders>
            <w:vAlign w:val="center"/>
          </w:tcPr>
          <w:p w14:paraId="5FA8C8F9">
            <w:pPr>
              <w:spacing w:before="0" w:after="0" w:line="240" w:lineRule="auto"/>
              <w:ind w:firstLine="0"/>
              <w:jc w:val="center"/>
            </w:pPr>
            <w:r>
              <w:rPr>
                <w:rFonts w:ascii="Times New Roman" w:hAnsi="Times New Roman" w:eastAsia="宋体"/>
                <w:b w:val="0"/>
                <w:i w:val="0"/>
                <w:color w:val="000000"/>
                <w:sz w:val="21"/>
              </w:rPr>
              <w:t>订单ID</w:t>
            </w:r>
          </w:p>
        </w:tc>
        <w:tc>
          <w:tcPr>
            <w:tcW w:w="2160" w:type="dxa"/>
            <w:tcBorders>
              <w:top w:val="single" w:color="auto" w:sz="4" w:space="0"/>
              <w:left w:val="single" w:color="auto" w:sz="4" w:space="0"/>
              <w:bottom w:val="single" w:color="auto" w:sz="4" w:space="0"/>
              <w:right w:val="single" w:color="auto" w:sz="4" w:space="0"/>
            </w:tcBorders>
            <w:vAlign w:val="center"/>
          </w:tcPr>
          <w:p w14:paraId="416A42F3">
            <w:pPr>
              <w:spacing w:before="0" w:after="0" w:line="240" w:lineRule="auto"/>
              <w:ind w:firstLine="0"/>
              <w:jc w:val="center"/>
            </w:pPr>
            <w:r>
              <w:rPr>
                <w:rFonts w:ascii="Times New Roman" w:hAnsi="Times New Roman" w:eastAsia="宋体"/>
                <w:b w:val="0"/>
                <w:i w:val="0"/>
                <w:color w:val="000000"/>
                <w:sz w:val="21"/>
              </w:rPr>
              <w:t>BIGINT</w:t>
            </w:r>
          </w:p>
        </w:tc>
        <w:tc>
          <w:tcPr>
            <w:tcW w:w="2160" w:type="dxa"/>
            <w:tcBorders>
              <w:top w:val="single" w:color="auto" w:sz="4" w:space="0"/>
              <w:left w:val="single" w:color="auto" w:sz="4" w:space="0"/>
              <w:bottom w:val="single" w:color="auto" w:sz="4" w:space="0"/>
              <w:right w:val="single" w:color="auto" w:sz="4" w:space="0"/>
            </w:tcBorders>
            <w:vAlign w:val="center"/>
          </w:tcPr>
          <w:p w14:paraId="08663772">
            <w:pPr>
              <w:spacing w:before="0" w:after="0" w:line="240" w:lineRule="auto"/>
              <w:ind w:firstLine="0"/>
              <w:jc w:val="center"/>
            </w:pPr>
            <w:r>
              <w:rPr>
                <w:rFonts w:ascii="Times New Roman" w:hAnsi="Times New Roman" w:eastAsia="宋体"/>
                <w:b w:val="0"/>
                <w:i w:val="0"/>
                <w:color w:val="000000"/>
                <w:sz w:val="21"/>
              </w:rPr>
              <w:t>非空</w:t>
            </w:r>
          </w:p>
        </w:tc>
      </w:tr>
      <w:tr w14:paraId="740B5782">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4EF3BB82">
            <w:pPr>
              <w:spacing w:before="0" w:after="0" w:line="240" w:lineRule="auto"/>
              <w:ind w:firstLine="0"/>
              <w:jc w:val="center"/>
            </w:pPr>
            <w:r>
              <w:rPr>
                <w:rFonts w:ascii="Times New Roman" w:hAnsi="Times New Roman" w:eastAsia="宋体"/>
                <w:b w:val="0"/>
                <w:i w:val="0"/>
                <w:color w:val="000000"/>
                <w:sz w:val="21"/>
              </w:rPr>
              <w:t>product_id</w:t>
            </w:r>
          </w:p>
        </w:tc>
        <w:tc>
          <w:tcPr>
            <w:tcW w:w="2160" w:type="dxa"/>
            <w:tcBorders>
              <w:top w:val="single" w:color="auto" w:sz="4" w:space="0"/>
              <w:left w:val="single" w:color="auto" w:sz="4" w:space="0"/>
              <w:bottom w:val="single" w:color="auto" w:sz="4" w:space="0"/>
              <w:right w:val="single" w:color="auto" w:sz="4" w:space="0"/>
            </w:tcBorders>
            <w:vAlign w:val="center"/>
          </w:tcPr>
          <w:p w14:paraId="16F58F9B">
            <w:pPr>
              <w:spacing w:before="0" w:after="0" w:line="240" w:lineRule="auto"/>
              <w:ind w:firstLine="0"/>
              <w:jc w:val="center"/>
            </w:pPr>
            <w:r>
              <w:rPr>
                <w:rFonts w:ascii="Times New Roman" w:hAnsi="Times New Roman" w:eastAsia="宋体"/>
                <w:b w:val="0"/>
                <w:i w:val="0"/>
                <w:color w:val="000000"/>
                <w:sz w:val="21"/>
              </w:rPr>
              <w:t>商品ID</w:t>
            </w:r>
          </w:p>
        </w:tc>
        <w:tc>
          <w:tcPr>
            <w:tcW w:w="2160" w:type="dxa"/>
            <w:tcBorders>
              <w:top w:val="single" w:color="auto" w:sz="4" w:space="0"/>
              <w:left w:val="single" w:color="auto" w:sz="4" w:space="0"/>
              <w:bottom w:val="single" w:color="auto" w:sz="4" w:space="0"/>
              <w:right w:val="single" w:color="auto" w:sz="4" w:space="0"/>
            </w:tcBorders>
            <w:vAlign w:val="center"/>
          </w:tcPr>
          <w:p w14:paraId="3D01C316">
            <w:pPr>
              <w:spacing w:before="0" w:after="0" w:line="240" w:lineRule="auto"/>
              <w:ind w:firstLine="0"/>
              <w:jc w:val="center"/>
            </w:pPr>
            <w:r>
              <w:rPr>
                <w:rFonts w:ascii="Times New Roman" w:hAnsi="Times New Roman" w:eastAsia="宋体"/>
                <w:b w:val="0"/>
                <w:i w:val="0"/>
                <w:color w:val="000000"/>
                <w:sz w:val="21"/>
              </w:rPr>
              <w:t>BIGINT</w:t>
            </w:r>
          </w:p>
        </w:tc>
        <w:tc>
          <w:tcPr>
            <w:tcW w:w="2160" w:type="dxa"/>
            <w:tcBorders>
              <w:top w:val="single" w:color="auto" w:sz="4" w:space="0"/>
              <w:left w:val="single" w:color="auto" w:sz="4" w:space="0"/>
              <w:bottom w:val="single" w:color="auto" w:sz="4" w:space="0"/>
              <w:right w:val="single" w:color="auto" w:sz="4" w:space="0"/>
            </w:tcBorders>
            <w:vAlign w:val="center"/>
          </w:tcPr>
          <w:p w14:paraId="4091B46D">
            <w:pPr>
              <w:spacing w:before="0" w:after="0" w:line="240" w:lineRule="auto"/>
              <w:ind w:firstLine="0"/>
              <w:jc w:val="center"/>
            </w:pPr>
            <w:r>
              <w:rPr>
                <w:rFonts w:ascii="Times New Roman" w:hAnsi="Times New Roman" w:eastAsia="宋体"/>
                <w:b w:val="0"/>
                <w:i w:val="0"/>
                <w:color w:val="000000"/>
                <w:sz w:val="21"/>
              </w:rPr>
              <w:t>非空</w:t>
            </w:r>
          </w:p>
        </w:tc>
      </w:tr>
      <w:tr w14:paraId="65D1312E">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3C4541AC">
            <w:pPr>
              <w:spacing w:before="0" w:after="0" w:line="240" w:lineRule="auto"/>
              <w:ind w:firstLine="0"/>
              <w:jc w:val="center"/>
            </w:pPr>
            <w:r>
              <w:rPr>
                <w:rFonts w:ascii="Times New Roman" w:hAnsi="Times New Roman" w:eastAsia="宋体"/>
                <w:b w:val="0"/>
                <w:i w:val="0"/>
                <w:color w:val="000000"/>
                <w:sz w:val="21"/>
              </w:rPr>
              <w:t>product_name</w:t>
            </w:r>
          </w:p>
        </w:tc>
        <w:tc>
          <w:tcPr>
            <w:tcW w:w="2160" w:type="dxa"/>
            <w:tcBorders>
              <w:top w:val="single" w:color="auto" w:sz="4" w:space="0"/>
              <w:left w:val="single" w:color="auto" w:sz="4" w:space="0"/>
              <w:bottom w:val="single" w:color="auto" w:sz="4" w:space="0"/>
              <w:right w:val="single" w:color="auto" w:sz="4" w:space="0"/>
            </w:tcBorders>
            <w:vAlign w:val="center"/>
          </w:tcPr>
          <w:p w14:paraId="194B729B">
            <w:pPr>
              <w:spacing w:before="0" w:after="0" w:line="240" w:lineRule="auto"/>
              <w:ind w:firstLine="0"/>
              <w:jc w:val="center"/>
            </w:pPr>
            <w:r>
              <w:rPr>
                <w:rFonts w:ascii="Times New Roman" w:hAnsi="Times New Roman" w:eastAsia="宋体"/>
                <w:b w:val="0"/>
                <w:i w:val="0"/>
                <w:color w:val="000000"/>
                <w:sz w:val="21"/>
              </w:rPr>
              <w:t>商品名称</w:t>
            </w:r>
          </w:p>
        </w:tc>
        <w:tc>
          <w:tcPr>
            <w:tcW w:w="2160" w:type="dxa"/>
            <w:tcBorders>
              <w:top w:val="single" w:color="auto" w:sz="4" w:space="0"/>
              <w:left w:val="single" w:color="auto" w:sz="4" w:space="0"/>
              <w:bottom w:val="single" w:color="auto" w:sz="4" w:space="0"/>
              <w:right w:val="single" w:color="auto" w:sz="4" w:space="0"/>
            </w:tcBorders>
            <w:vAlign w:val="center"/>
          </w:tcPr>
          <w:p w14:paraId="41481C43">
            <w:pPr>
              <w:spacing w:before="0" w:after="0" w:line="240" w:lineRule="auto"/>
              <w:ind w:firstLine="0"/>
              <w:jc w:val="center"/>
            </w:pPr>
            <w:r>
              <w:rPr>
                <w:rFonts w:ascii="Times New Roman" w:hAnsi="Times New Roman" w:eastAsia="宋体"/>
                <w:b w:val="0"/>
                <w:i w:val="0"/>
                <w:color w:val="000000"/>
                <w:sz w:val="21"/>
              </w:rPr>
              <w:t>VARCHAR(120)</w:t>
            </w:r>
          </w:p>
        </w:tc>
        <w:tc>
          <w:tcPr>
            <w:tcW w:w="2160" w:type="dxa"/>
            <w:tcBorders>
              <w:top w:val="single" w:color="auto" w:sz="4" w:space="0"/>
              <w:left w:val="single" w:color="auto" w:sz="4" w:space="0"/>
              <w:bottom w:val="single" w:color="auto" w:sz="4" w:space="0"/>
              <w:right w:val="single" w:color="auto" w:sz="4" w:space="0"/>
            </w:tcBorders>
            <w:vAlign w:val="center"/>
          </w:tcPr>
          <w:p w14:paraId="627561FD">
            <w:pPr>
              <w:spacing w:before="0" w:after="0" w:line="240" w:lineRule="auto"/>
              <w:ind w:firstLine="0"/>
              <w:jc w:val="center"/>
            </w:pPr>
            <w:r>
              <w:rPr>
                <w:rFonts w:ascii="Times New Roman" w:hAnsi="Times New Roman" w:eastAsia="宋体"/>
                <w:b w:val="0"/>
                <w:i w:val="0"/>
                <w:color w:val="000000"/>
                <w:sz w:val="21"/>
              </w:rPr>
              <w:t>非空</w:t>
            </w:r>
          </w:p>
        </w:tc>
      </w:tr>
      <w:tr w14:paraId="784C4949">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02035F36">
            <w:pPr>
              <w:spacing w:before="0" w:after="0" w:line="240" w:lineRule="auto"/>
              <w:ind w:firstLine="0"/>
              <w:jc w:val="center"/>
            </w:pPr>
            <w:r>
              <w:rPr>
                <w:rFonts w:ascii="Times New Roman" w:hAnsi="Times New Roman" w:eastAsia="宋体"/>
                <w:b w:val="0"/>
                <w:i w:val="0"/>
                <w:color w:val="000000"/>
                <w:sz w:val="21"/>
              </w:rPr>
              <w:t>quantity</w:t>
            </w:r>
          </w:p>
        </w:tc>
        <w:tc>
          <w:tcPr>
            <w:tcW w:w="2160" w:type="dxa"/>
            <w:tcBorders>
              <w:top w:val="single" w:color="auto" w:sz="4" w:space="0"/>
              <w:left w:val="single" w:color="auto" w:sz="4" w:space="0"/>
              <w:bottom w:val="single" w:color="auto" w:sz="4" w:space="0"/>
              <w:right w:val="single" w:color="auto" w:sz="4" w:space="0"/>
            </w:tcBorders>
            <w:vAlign w:val="center"/>
          </w:tcPr>
          <w:p w14:paraId="1F21F8DF">
            <w:pPr>
              <w:spacing w:before="0" w:after="0" w:line="240" w:lineRule="auto"/>
              <w:ind w:firstLine="0"/>
              <w:jc w:val="center"/>
            </w:pPr>
            <w:r>
              <w:rPr>
                <w:rFonts w:ascii="Times New Roman" w:hAnsi="Times New Roman" w:eastAsia="宋体"/>
                <w:b w:val="0"/>
                <w:i w:val="0"/>
                <w:color w:val="000000"/>
                <w:sz w:val="21"/>
              </w:rPr>
              <w:t>数量</w:t>
            </w:r>
          </w:p>
        </w:tc>
        <w:tc>
          <w:tcPr>
            <w:tcW w:w="2160" w:type="dxa"/>
            <w:tcBorders>
              <w:top w:val="single" w:color="auto" w:sz="4" w:space="0"/>
              <w:left w:val="single" w:color="auto" w:sz="4" w:space="0"/>
              <w:bottom w:val="single" w:color="auto" w:sz="4" w:space="0"/>
              <w:right w:val="single" w:color="auto" w:sz="4" w:space="0"/>
            </w:tcBorders>
            <w:vAlign w:val="center"/>
          </w:tcPr>
          <w:p w14:paraId="1E768CAE">
            <w:pPr>
              <w:spacing w:before="0" w:after="0" w:line="240" w:lineRule="auto"/>
              <w:ind w:firstLine="0"/>
              <w:jc w:val="center"/>
            </w:pPr>
            <w:r>
              <w:rPr>
                <w:rFonts w:ascii="Times New Roman" w:hAnsi="Times New Roman" w:eastAsia="宋体"/>
                <w:b w:val="0"/>
                <w:i w:val="0"/>
                <w:color w:val="000000"/>
                <w:sz w:val="21"/>
              </w:rPr>
              <w:t>INT</w:t>
            </w:r>
          </w:p>
        </w:tc>
        <w:tc>
          <w:tcPr>
            <w:tcW w:w="2160" w:type="dxa"/>
            <w:tcBorders>
              <w:top w:val="single" w:color="auto" w:sz="4" w:space="0"/>
              <w:left w:val="single" w:color="auto" w:sz="4" w:space="0"/>
              <w:bottom w:val="single" w:color="auto" w:sz="4" w:space="0"/>
              <w:right w:val="single" w:color="auto" w:sz="4" w:space="0"/>
            </w:tcBorders>
            <w:vAlign w:val="center"/>
          </w:tcPr>
          <w:p w14:paraId="26E97419">
            <w:pPr>
              <w:spacing w:before="0" w:after="0" w:line="240" w:lineRule="auto"/>
              <w:ind w:firstLine="0"/>
              <w:jc w:val="center"/>
            </w:pPr>
            <w:r>
              <w:rPr>
                <w:rFonts w:ascii="Times New Roman" w:hAnsi="Times New Roman" w:eastAsia="宋体"/>
                <w:b w:val="0"/>
                <w:i w:val="0"/>
                <w:color w:val="000000"/>
                <w:sz w:val="21"/>
              </w:rPr>
              <w:t>非空</w:t>
            </w:r>
          </w:p>
        </w:tc>
      </w:tr>
      <w:tr w14:paraId="1DE0A4A8">
        <w:trPr>
          <w:trHeight w:val="62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14:paraId="0CDD4EDE">
            <w:pPr>
              <w:spacing w:before="0" w:after="0" w:line="240" w:lineRule="auto"/>
              <w:ind w:firstLine="0"/>
              <w:jc w:val="center"/>
            </w:pPr>
            <w:r>
              <w:rPr>
                <w:rFonts w:ascii="Times New Roman" w:hAnsi="Times New Roman" w:eastAsia="宋体"/>
                <w:b w:val="0"/>
                <w:i w:val="0"/>
                <w:color w:val="000000"/>
                <w:sz w:val="21"/>
              </w:rPr>
              <w:t>unit_price</w:t>
            </w:r>
          </w:p>
        </w:tc>
        <w:tc>
          <w:tcPr>
            <w:tcW w:w="2160" w:type="dxa"/>
            <w:tcBorders>
              <w:top w:val="single" w:color="auto" w:sz="4" w:space="0"/>
              <w:left w:val="single" w:color="auto" w:sz="4" w:space="0"/>
              <w:bottom w:val="single" w:color="auto" w:sz="4" w:space="0"/>
              <w:right w:val="single" w:color="auto" w:sz="4" w:space="0"/>
            </w:tcBorders>
            <w:vAlign w:val="center"/>
          </w:tcPr>
          <w:p w14:paraId="70FFE993">
            <w:pPr>
              <w:spacing w:before="0" w:after="0" w:line="240" w:lineRule="auto"/>
              <w:ind w:firstLine="0"/>
              <w:jc w:val="center"/>
            </w:pPr>
            <w:r>
              <w:rPr>
                <w:rFonts w:ascii="Times New Roman" w:hAnsi="Times New Roman" w:eastAsia="宋体"/>
                <w:b w:val="0"/>
                <w:i w:val="0"/>
                <w:color w:val="000000"/>
                <w:sz w:val="21"/>
              </w:rPr>
              <w:t>单价</w:t>
            </w:r>
          </w:p>
        </w:tc>
        <w:tc>
          <w:tcPr>
            <w:tcW w:w="2160" w:type="dxa"/>
            <w:tcBorders>
              <w:top w:val="single" w:color="auto" w:sz="4" w:space="0"/>
              <w:left w:val="single" w:color="auto" w:sz="4" w:space="0"/>
              <w:bottom w:val="single" w:color="auto" w:sz="4" w:space="0"/>
              <w:right w:val="single" w:color="auto" w:sz="4" w:space="0"/>
            </w:tcBorders>
            <w:vAlign w:val="center"/>
          </w:tcPr>
          <w:p w14:paraId="67DA8730">
            <w:pPr>
              <w:spacing w:before="0" w:after="0" w:line="240" w:lineRule="auto"/>
              <w:ind w:firstLine="0"/>
              <w:jc w:val="center"/>
            </w:pPr>
            <w:r>
              <w:rPr>
                <w:rFonts w:ascii="Times New Roman" w:hAnsi="Times New Roman" w:eastAsia="宋体"/>
                <w:b w:val="0"/>
                <w:i w:val="0"/>
                <w:color w:val="000000"/>
                <w:sz w:val="21"/>
              </w:rPr>
              <w:t>DECIMAL(10,2)</w:t>
            </w:r>
          </w:p>
        </w:tc>
        <w:tc>
          <w:tcPr>
            <w:tcW w:w="2160" w:type="dxa"/>
            <w:tcBorders>
              <w:top w:val="single" w:color="auto" w:sz="4" w:space="0"/>
              <w:left w:val="single" w:color="auto" w:sz="4" w:space="0"/>
              <w:bottom w:val="single" w:color="auto" w:sz="4" w:space="0"/>
              <w:right w:val="single" w:color="auto" w:sz="4" w:space="0"/>
            </w:tcBorders>
            <w:vAlign w:val="center"/>
          </w:tcPr>
          <w:p w14:paraId="7356D29D">
            <w:pPr>
              <w:spacing w:before="0" w:after="0" w:line="240" w:lineRule="auto"/>
              <w:ind w:firstLine="0"/>
              <w:jc w:val="center"/>
            </w:pPr>
            <w:r>
              <w:rPr>
                <w:rFonts w:ascii="Times New Roman" w:hAnsi="Times New Roman" w:eastAsia="宋体"/>
                <w:b w:val="0"/>
                <w:i w:val="0"/>
                <w:color w:val="000000"/>
                <w:sz w:val="21"/>
              </w:rPr>
              <w:t>非空</w:t>
            </w:r>
          </w:p>
        </w:tc>
      </w:tr>
    </w:tbl>
    <w:p w14:paraId="16C2B8BE">
      <w:pPr>
        <w:pStyle w:val="5"/>
        <w:spacing w:before="0" w:after="0" w:line="360" w:lineRule="auto"/>
        <w:ind w:firstLine="561" w:firstLineChars="200"/>
      </w:pPr>
      <w:r>
        <w:rPr>
          <w:rFonts w:ascii="Times New Roman" w:hAnsi="Times New Roman" w:eastAsia="黑体"/>
          <w:b/>
          <w:color w:val="000000"/>
          <w:sz w:val="28"/>
        </w:rPr>
        <w:t>4.4 接口与权限设计</w:t>
      </w:r>
    </w:p>
    <w:p w14:paraId="190311BB">
      <w:pPr>
        <w:spacing w:before="0" w:after="0" w:line="360" w:lineRule="auto"/>
        <w:ind w:firstLine="420" w:firstLineChars="200"/>
      </w:pPr>
    </w:p>
    <w:p w14:paraId="3A41FDDE">
      <w:pPr>
        <w:pStyle w:val="6"/>
        <w:spacing w:before="0" w:after="0" w:line="360" w:lineRule="auto"/>
        <w:ind w:firstLine="561" w:firstLineChars="200"/>
      </w:pPr>
      <w:r>
        <w:rPr>
          <w:rFonts w:ascii="Times New Roman" w:hAnsi="Times New Roman" w:eastAsia="黑体"/>
          <w:b/>
          <w:i w:val="0"/>
          <w:color w:val="000000"/>
          <w:sz w:val="28"/>
        </w:rPr>
        <w:t>4.4.1 接口分层与命名规范</w:t>
      </w:r>
    </w:p>
    <w:p w14:paraId="2B330A05">
      <w:pPr>
        <w:spacing w:before="0" w:after="0" w:line="360" w:lineRule="auto"/>
        <w:ind w:firstLine="420" w:firstLineChars="200"/>
      </w:pPr>
    </w:p>
    <w:p w14:paraId="58F97FC7">
      <w:pPr>
        <w:spacing w:before="0" w:after="0" w:line="360" w:lineRule="auto"/>
        <w:ind w:firstLine="420" w:firstLineChars="200"/>
      </w:pPr>
      <w:r>
        <w:rPr>
          <w:rFonts w:ascii="Times New Roman" w:hAnsi="Times New Roman" w:eastAsia="宋体"/>
          <w:color w:val="000000"/>
          <w:sz w:val="21"/>
        </w:rPr>
        <w:t>系统接口按职责划分为四类：</w:t>
      </w:r>
    </w:p>
    <w:p w14:paraId="76ADFF6A">
      <w:pPr>
        <w:spacing w:before="0" w:after="0" w:line="360" w:lineRule="auto"/>
        <w:ind w:firstLine="420" w:firstLineChars="200"/>
      </w:pPr>
    </w:p>
    <w:p w14:paraId="012B188F">
      <w:pPr>
        <w:pStyle w:val="16"/>
        <w:spacing w:before="0" w:after="0" w:line="360" w:lineRule="auto"/>
        <w:ind w:firstLine="420" w:firstLineChars="200"/>
      </w:pPr>
      <w:r>
        <w:rPr>
          <w:rFonts w:ascii="Times New Roman" w:hAnsi="Times New Roman" w:eastAsia="宋体"/>
          <w:color w:val="000000"/>
          <w:sz w:val="21"/>
        </w:rPr>
        <w:t>/api/auth：认证与个人信息；</w:t>
      </w:r>
    </w:p>
    <w:p w14:paraId="36C70E02">
      <w:pPr>
        <w:pStyle w:val="16"/>
        <w:spacing w:before="0" w:after="0" w:line="360" w:lineRule="auto"/>
        <w:ind w:firstLine="420" w:firstLineChars="200"/>
      </w:pPr>
      <w:r>
        <w:rPr>
          <w:rFonts w:ascii="Times New Roman" w:hAnsi="Times New Roman" w:eastAsia="宋体"/>
          <w:color w:val="000000"/>
          <w:sz w:val="21"/>
        </w:rPr>
        <w:t>/api/public：公开商品与轮播信息；</w:t>
      </w:r>
    </w:p>
    <w:p w14:paraId="0B15BF3A">
      <w:pPr>
        <w:pStyle w:val="16"/>
        <w:spacing w:before="0" w:after="0" w:line="360" w:lineRule="auto"/>
        <w:ind w:firstLine="420" w:firstLineChars="200"/>
      </w:pPr>
      <w:r>
        <w:rPr>
          <w:rFonts w:ascii="Times New Roman" w:hAnsi="Times New Roman" w:eastAsia="宋体"/>
          <w:color w:val="000000"/>
          <w:sz w:val="21"/>
        </w:rPr>
        <w:t>/api/customer：顾客业务；</w:t>
      </w:r>
    </w:p>
    <w:p w14:paraId="4E6D2044">
      <w:pPr>
        <w:pStyle w:val="16"/>
        <w:spacing w:before="0" w:after="0" w:line="360" w:lineRule="auto"/>
        <w:ind w:firstLine="420" w:firstLineChars="200"/>
      </w:pPr>
      <w:r>
        <w:rPr>
          <w:rFonts w:ascii="Times New Roman" w:hAnsi="Times New Roman" w:eastAsia="宋体"/>
          <w:color w:val="000000"/>
          <w:sz w:val="21"/>
        </w:rPr>
        <w:t>/api/merchant：商家业务；</w:t>
      </w:r>
    </w:p>
    <w:p w14:paraId="3704C6A6">
      <w:pPr>
        <w:pStyle w:val="16"/>
        <w:spacing w:before="0" w:after="0" w:line="360" w:lineRule="auto"/>
        <w:ind w:firstLine="420" w:firstLineChars="200"/>
      </w:pPr>
      <w:r>
        <w:rPr>
          <w:rFonts w:ascii="Times New Roman" w:hAnsi="Times New Roman" w:eastAsia="宋体"/>
          <w:color w:val="000000"/>
          <w:sz w:val="21"/>
        </w:rPr>
        <w:t>/api/admin：管理员业务。</w:t>
      </w:r>
    </w:p>
    <w:p w14:paraId="757CA11A">
      <w:pPr>
        <w:spacing w:before="0" w:after="0" w:line="360" w:lineRule="auto"/>
        <w:ind w:firstLine="420" w:firstLineChars="200"/>
      </w:pPr>
    </w:p>
    <w:p w14:paraId="2BD23E0D">
      <w:pPr>
        <w:spacing w:before="0" w:after="0" w:line="360" w:lineRule="auto"/>
        <w:ind w:firstLine="420" w:firstLineChars="200"/>
      </w:pPr>
      <w:r>
        <w:rPr>
          <w:rFonts w:ascii="Times New Roman" w:hAnsi="Times New Roman" w:eastAsia="宋体"/>
          <w:color w:val="000000"/>
          <w:sz w:val="21"/>
        </w:rPr>
        <w:t>响应模型采用统一包装结构，包含 success、data、message 等字段（依据后端公共响应类实现）。该设计可降低前后端联调复杂度并提高错误处理一致性。</w:t>
      </w:r>
    </w:p>
    <w:p w14:paraId="38B2D9CA">
      <w:pPr>
        <w:spacing w:before="0" w:after="0" w:line="360" w:lineRule="auto"/>
        <w:ind w:firstLine="420" w:firstLineChars="200"/>
      </w:pPr>
    </w:p>
    <w:p w14:paraId="4F0E20F1">
      <w:pPr>
        <w:pStyle w:val="6"/>
        <w:spacing w:before="0" w:after="0" w:line="360" w:lineRule="auto"/>
        <w:ind w:firstLine="561" w:firstLineChars="200"/>
      </w:pPr>
      <w:r>
        <w:rPr>
          <w:rFonts w:ascii="Times New Roman" w:hAnsi="Times New Roman" w:eastAsia="黑体"/>
          <w:b/>
          <w:i w:val="0"/>
          <w:color w:val="000000"/>
          <w:sz w:val="28"/>
        </w:rPr>
        <w:t>4.4.2 认证机制设计</w:t>
      </w:r>
    </w:p>
    <w:p w14:paraId="6860BA10">
      <w:pPr>
        <w:spacing w:before="0" w:after="0" w:line="360" w:lineRule="auto"/>
        <w:ind w:firstLine="420" w:firstLineChars="200"/>
      </w:pPr>
    </w:p>
    <w:p w14:paraId="2C8F355B">
      <w:pPr>
        <w:spacing w:before="0" w:after="0" w:line="360" w:lineRule="auto"/>
        <w:ind w:firstLine="420" w:firstLineChars="200"/>
      </w:pPr>
      <w:r>
        <w:rPr>
          <w:rFonts w:ascii="Times New Roman" w:hAnsi="Times New Roman" w:eastAsia="宋体"/>
          <w:color w:val="000000"/>
          <w:sz w:val="21"/>
        </w:rPr>
        <w:t>请求进入后端时先由拦截器检查路径是否属于公开路径，若非公开路径则读取 X-Token 并查找用户记录。若 Token 缺失、无效或用户被禁用，接口返回未授权错误。校验成功后将用户对象注入请求上下文，供控制器和服务层读取。</w:t>
      </w:r>
    </w:p>
    <w:p w14:paraId="50AC9DC6">
      <w:pPr>
        <w:spacing w:before="0" w:after="0" w:line="360" w:lineRule="auto"/>
        <w:ind w:firstLine="420" w:firstLineChars="200"/>
      </w:pPr>
    </w:p>
    <w:p w14:paraId="014484CB">
      <w:pPr>
        <w:pStyle w:val="6"/>
        <w:spacing w:before="0" w:after="0" w:line="360" w:lineRule="auto"/>
        <w:ind w:firstLine="561" w:firstLineChars="200"/>
      </w:pPr>
      <w:r>
        <w:rPr>
          <w:rFonts w:ascii="Times New Roman" w:hAnsi="Times New Roman" w:eastAsia="黑体"/>
          <w:b/>
          <w:i w:val="0"/>
          <w:color w:val="000000"/>
          <w:sz w:val="28"/>
        </w:rPr>
        <w:t>4.4.3 角色权限设计</w:t>
      </w:r>
    </w:p>
    <w:p w14:paraId="778DBD85">
      <w:pPr>
        <w:spacing w:before="0" w:after="0" w:line="360" w:lineRule="auto"/>
        <w:ind w:firstLine="420" w:firstLineChars="200"/>
      </w:pPr>
    </w:p>
    <w:p w14:paraId="54881010">
      <w:pPr>
        <w:spacing w:before="0" w:after="0" w:line="360" w:lineRule="auto"/>
        <w:ind w:firstLine="420" w:firstLineChars="200"/>
      </w:pPr>
      <w:r>
        <w:rPr>
          <w:rFonts w:ascii="Times New Roman" w:hAnsi="Times New Roman" w:eastAsia="宋体"/>
          <w:color w:val="000000"/>
          <w:sz w:val="21"/>
        </w:rPr>
        <w:t>系统角色包括：</w:t>
      </w:r>
    </w:p>
    <w:p w14:paraId="077E170A">
      <w:pPr>
        <w:spacing w:before="0" w:after="0" w:line="360" w:lineRule="auto"/>
        <w:ind w:firstLine="420" w:firstLineChars="200"/>
      </w:pPr>
    </w:p>
    <w:p w14:paraId="40BCA98A">
      <w:pPr>
        <w:pStyle w:val="16"/>
        <w:spacing w:before="0" w:after="0" w:line="360" w:lineRule="auto"/>
        <w:ind w:firstLine="420" w:firstLineChars="200"/>
      </w:pPr>
      <w:r>
        <w:rPr>
          <w:rFonts w:ascii="Times New Roman" w:hAnsi="Times New Roman" w:eastAsia="宋体"/>
          <w:color w:val="000000"/>
          <w:sz w:val="21"/>
        </w:rPr>
        <w:t>CUSTOMER：顾客权限，主要进行购物相关操作；</w:t>
      </w:r>
    </w:p>
    <w:p w14:paraId="5515E853">
      <w:pPr>
        <w:pStyle w:val="16"/>
        <w:spacing w:before="0" w:after="0" w:line="360" w:lineRule="auto"/>
        <w:ind w:firstLine="420" w:firstLineChars="200"/>
      </w:pPr>
      <w:r>
        <w:rPr>
          <w:rFonts w:ascii="Times New Roman" w:hAnsi="Times New Roman" w:eastAsia="宋体"/>
          <w:color w:val="000000"/>
          <w:sz w:val="21"/>
        </w:rPr>
        <w:t>MERCHANT：商家权限，主要进行商品与订单履约操作；</w:t>
      </w:r>
    </w:p>
    <w:p w14:paraId="0272558F">
      <w:pPr>
        <w:pStyle w:val="16"/>
        <w:spacing w:before="0" w:after="0" w:line="360" w:lineRule="auto"/>
        <w:ind w:firstLine="420" w:firstLineChars="200"/>
      </w:pPr>
      <w:r>
        <w:rPr>
          <w:rFonts w:ascii="Times New Roman" w:hAnsi="Times New Roman" w:eastAsia="宋体"/>
          <w:color w:val="000000"/>
          <w:sz w:val="21"/>
        </w:rPr>
        <w:t>ADMIN：管理员权限，负责平台治理与审核。</w:t>
      </w:r>
    </w:p>
    <w:p w14:paraId="7F243734">
      <w:pPr>
        <w:spacing w:before="0" w:after="0" w:line="360" w:lineRule="auto"/>
        <w:ind w:firstLine="420" w:firstLineChars="200"/>
      </w:pPr>
    </w:p>
    <w:p w14:paraId="04826A4A">
      <w:pPr>
        <w:spacing w:before="0" w:after="0" w:line="360" w:lineRule="auto"/>
        <w:ind w:firstLine="420" w:firstLineChars="200"/>
      </w:pPr>
      <w:r>
        <w:rPr>
          <w:rFonts w:ascii="Times New Roman" w:hAnsi="Times New Roman" w:eastAsia="宋体"/>
          <w:color w:val="000000"/>
          <w:sz w:val="21"/>
        </w:rPr>
        <w:t>服务层通过统一角色校验方法拦截越权请求，保障业务边界安全。</w:t>
      </w:r>
    </w:p>
    <w:p w14:paraId="1247E114">
      <w:pPr>
        <w:spacing w:before="0" w:after="0" w:line="360" w:lineRule="auto"/>
        <w:ind w:firstLine="420" w:firstLineChars="200"/>
      </w:pPr>
    </w:p>
    <w:p w14:paraId="302E261F">
      <w:pPr>
        <w:pStyle w:val="5"/>
        <w:spacing w:before="0" w:after="0" w:line="360" w:lineRule="auto"/>
        <w:ind w:firstLine="561" w:firstLineChars="200"/>
      </w:pPr>
      <w:r>
        <w:rPr>
          <w:rFonts w:ascii="Times New Roman" w:hAnsi="Times New Roman" w:eastAsia="黑体"/>
          <w:b/>
          <w:color w:val="000000"/>
          <w:sz w:val="28"/>
        </w:rPr>
        <w:t>4.5 关键流程设计</w:t>
      </w:r>
    </w:p>
    <w:p w14:paraId="462CF8C1">
      <w:pPr>
        <w:spacing w:before="0" w:after="0" w:line="360" w:lineRule="auto"/>
        <w:ind w:firstLine="420" w:firstLineChars="200"/>
      </w:pPr>
    </w:p>
    <w:p w14:paraId="74024524">
      <w:pPr>
        <w:pStyle w:val="6"/>
        <w:spacing w:before="0" w:after="0" w:line="360" w:lineRule="auto"/>
        <w:ind w:firstLine="561" w:firstLineChars="200"/>
      </w:pPr>
      <w:r>
        <w:rPr>
          <w:rFonts w:ascii="Times New Roman" w:hAnsi="Times New Roman" w:eastAsia="黑体"/>
          <w:b/>
          <w:i w:val="0"/>
          <w:color w:val="000000"/>
          <w:sz w:val="28"/>
        </w:rPr>
        <w:t>4.5.1 顾客下单流程</w:t>
      </w:r>
    </w:p>
    <w:p w14:paraId="400EDF28">
      <w:pPr>
        <w:spacing w:before="0" w:after="0" w:line="360" w:lineRule="auto"/>
        <w:ind w:firstLine="420" w:firstLineChars="200"/>
      </w:pPr>
    </w:p>
    <w:p w14:paraId="134C84A0">
      <w:pPr>
        <w:spacing w:before="0" w:after="0" w:line="360" w:lineRule="auto"/>
        <w:ind w:firstLine="420" w:firstLineChars="200"/>
      </w:pPr>
      <w:r>
        <w:rPr>
          <w:rFonts w:ascii="Times New Roman" w:hAnsi="Times New Roman" w:eastAsia="宋体"/>
          <w:color w:val="000000"/>
          <w:sz w:val="21"/>
        </w:rPr>
        <w:t>顾客在购物车确认商品后发起下单请求，系统按商品逐项校验库存并计算总价，创建订单主记录和订单明细记录，同时扣减库存并写入库存变更流水，最后清空对应购物车数据。</w:t>
      </w:r>
    </w:p>
    <w:p w14:paraId="22415126">
      <w:pPr>
        <w:spacing w:before="0" w:after="0" w:line="360" w:lineRule="auto"/>
        <w:ind w:firstLine="420" w:firstLineChars="200"/>
      </w:pPr>
    </w:p>
    <w:p w14:paraId="4CCB4015">
      <w:pPr>
        <w:pStyle w:val="6"/>
        <w:spacing w:before="0" w:after="0" w:line="360" w:lineRule="auto"/>
        <w:ind w:firstLine="561" w:firstLineChars="200"/>
      </w:pPr>
      <w:r>
        <w:rPr>
          <w:rFonts w:ascii="Times New Roman" w:hAnsi="Times New Roman" w:eastAsia="黑体"/>
          <w:b/>
          <w:i w:val="0"/>
          <w:color w:val="000000"/>
          <w:sz w:val="28"/>
        </w:rPr>
        <w:t>4.5.2 商家发货流程</w:t>
      </w:r>
    </w:p>
    <w:p w14:paraId="0CC60567">
      <w:pPr>
        <w:spacing w:before="0" w:after="0" w:line="360" w:lineRule="auto"/>
        <w:ind w:firstLine="420" w:firstLineChars="200"/>
      </w:pPr>
    </w:p>
    <w:p w14:paraId="5C944047">
      <w:pPr>
        <w:spacing w:before="0" w:after="0" w:line="360" w:lineRule="auto"/>
        <w:ind w:firstLine="420" w:firstLineChars="200"/>
      </w:pPr>
      <w:r>
        <w:rPr>
          <w:rFonts w:ascii="Times New Roman" w:hAnsi="Times New Roman" w:eastAsia="宋体"/>
          <w:color w:val="000000"/>
          <w:sz w:val="21"/>
        </w:rPr>
        <w:t>商家在订单列表中选择目标订单，填写发货备注后提交。系统验证订单归属和状态后更新订单状态为已发货，并新增物流记录。</w:t>
      </w:r>
    </w:p>
    <w:p w14:paraId="150B506C">
      <w:pPr>
        <w:spacing w:before="0" w:after="0" w:line="360" w:lineRule="auto"/>
        <w:ind w:firstLine="420" w:firstLineChars="200"/>
      </w:pPr>
    </w:p>
    <w:p w14:paraId="439A405C">
      <w:pPr>
        <w:pStyle w:val="6"/>
        <w:spacing w:before="0" w:after="0" w:line="360" w:lineRule="auto"/>
        <w:ind w:firstLine="561" w:firstLineChars="200"/>
      </w:pPr>
      <w:r>
        <w:rPr>
          <w:rFonts w:ascii="Times New Roman" w:hAnsi="Times New Roman" w:eastAsia="黑体"/>
          <w:b/>
          <w:i w:val="0"/>
          <w:color w:val="000000"/>
          <w:sz w:val="28"/>
        </w:rPr>
        <w:t>4.5.3 退款处理流程</w:t>
      </w:r>
    </w:p>
    <w:p w14:paraId="3134F962">
      <w:pPr>
        <w:spacing w:before="0" w:after="0" w:line="360" w:lineRule="auto"/>
        <w:ind w:firstLine="420" w:firstLineChars="200"/>
      </w:pPr>
    </w:p>
    <w:p w14:paraId="68519E7B">
      <w:pPr>
        <w:spacing w:before="0" w:after="0" w:line="360" w:lineRule="auto"/>
        <w:ind w:firstLine="420" w:firstLineChars="200"/>
      </w:pPr>
      <w:r>
        <w:rPr>
          <w:rFonts w:ascii="Times New Roman" w:hAnsi="Times New Roman" w:eastAsia="宋体"/>
          <w:color w:val="000000"/>
          <w:sz w:val="21"/>
        </w:rPr>
        <w:t>顾客提交退款申请后，订单状态进入退款申请中。商家和管理员可依据业务规则进行审核；审核通过则更新退款状态并记录备注。</w:t>
      </w:r>
    </w:p>
    <w:p w14:paraId="431D4867">
      <w:pPr>
        <w:spacing w:before="0" w:after="0" w:line="360" w:lineRule="auto"/>
        <w:ind w:firstLine="420" w:firstLineChars="200"/>
      </w:pPr>
    </w:p>
    <w:p w14:paraId="31AA6139">
      <w:pPr>
        <w:jc w:val="center"/>
      </w:pPr>
      <w:r>
        <w:drawing>
          <wp:inline distT="0" distB="0" distL="114300" distR="114300">
            <wp:extent cx="5039995" cy="5045710"/>
            <wp:effectExtent l="0" t="0" r="14605" b="889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15"/>
                    <a:stretch>
                      <a:fillRect/>
                    </a:stretch>
                  </pic:blipFill>
                  <pic:spPr>
                    <a:xfrm>
                      <a:off x="0" y="0"/>
                      <a:ext cx="5040000" cy="5045711"/>
                    </a:xfrm>
                    <a:prstGeom prst="rect">
                      <a:avLst/>
                    </a:prstGeom>
                  </pic:spPr>
                </pic:pic>
              </a:graphicData>
            </a:graphic>
          </wp:inline>
        </w:drawing>
      </w:r>
    </w:p>
    <w:p w14:paraId="18E1BA85">
      <w:pPr>
        <w:jc w:val="center"/>
      </w:pPr>
      <w:r>
        <w:rPr>
          <w:sz w:val="21"/>
        </w:rPr>
        <w:t>图4.5 顾客下单序列图</w:t>
      </w:r>
    </w:p>
    <w:p w14:paraId="118A93FA">
      <w:pPr>
        <w:jc w:val="center"/>
      </w:pPr>
      <w:r>
        <w:drawing>
          <wp:inline distT="0" distB="0" distL="114300" distR="114300">
            <wp:extent cx="5039995" cy="5045710"/>
            <wp:effectExtent l="0" t="0" r="14605" b="889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pic:cNvPicPr>
                  </pic:nvPicPr>
                  <pic:blipFill>
                    <a:blip r:embed="rId16"/>
                    <a:stretch>
                      <a:fillRect/>
                    </a:stretch>
                  </pic:blipFill>
                  <pic:spPr>
                    <a:xfrm>
                      <a:off x="0" y="0"/>
                      <a:ext cx="5040000" cy="5045711"/>
                    </a:xfrm>
                    <a:prstGeom prst="rect">
                      <a:avLst/>
                    </a:prstGeom>
                  </pic:spPr>
                </pic:pic>
              </a:graphicData>
            </a:graphic>
          </wp:inline>
        </w:drawing>
      </w:r>
    </w:p>
    <w:p w14:paraId="39D162F0">
      <w:pPr>
        <w:jc w:val="center"/>
      </w:pPr>
      <w:r>
        <w:rPr>
          <w:sz w:val="21"/>
        </w:rPr>
        <w:t>图4.6 商家发货序列图</w:t>
      </w:r>
    </w:p>
    <w:p w14:paraId="5F5C1AA1">
      <w:pPr>
        <w:jc w:val="center"/>
      </w:pPr>
      <w:r>
        <w:drawing>
          <wp:inline distT="0" distB="0" distL="114300" distR="114300">
            <wp:extent cx="5039995" cy="5045710"/>
            <wp:effectExtent l="0" t="0" r="14605" b="889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pic:cNvPicPr>
                  </pic:nvPicPr>
                  <pic:blipFill>
                    <a:blip r:embed="rId17"/>
                    <a:stretch>
                      <a:fillRect/>
                    </a:stretch>
                  </pic:blipFill>
                  <pic:spPr>
                    <a:xfrm>
                      <a:off x="0" y="0"/>
                      <a:ext cx="5040000" cy="5045711"/>
                    </a:xfrm>
                    <a:prstGeom prst="rect">
                      <a:avLst/>
                    </a:prstGeom>
                  </pic:spPr>
                </pic:pic>
              </a:graphicData>
            </a:graphic>
          </wp:inline>
        </w:drawing>
      </w:r>
    </w:p>
    <w:p w14:paraId="036F89BD">
      <w:pPr>
        <w:jc w:val="center"/>
      </w:pPr>
      <w:r>
        <w:rPr>
          <w:sz w:val="21"/>
        </w:rPr>
        <w:t>图4.7 管理员审核退款序列图</w:t>
      </w:r>
    </w:p>
    <w:p w14:paraId="3CF34FE5">
      <w:pPr>
        <w:jc w:val="center"/>
      </w:pPr>
      <w:r>
        <w:drawing>
          <wp:inline distT="0" distB="0" distL="114300" distR="114300">
            <wp:extent cx="5039995" cy="5501640"/>
            <wp:effectExtent l="0" t="0" r="14605" b="1016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a:picLocks noChangeAspect="1"/>
                    </pic:cNvPicPr>
                  </pic:nvPicPr>
                  <pic:blipFill>
                    <a:blip r:embed="rId18"/>
                    <a:stretch>
                      <a:fillRect/>
                    </a:stretch>
                  </pic:blipFill>
                  <pic:spPr>
                    <a:xfrm>
                      <a:off x="0" y="0"/>
                      <a:ext cx="5040000" cy="5501714"/>
                    </a:xfrm>
                    <a:prstGeom prst="rect">
                      <a:avLst/>
                    </a:prstGeom>
                  </pic:spPr>
                </pic:pic>
              </a:graphicData>
            </a:graphic>
          </wp:inline>
        </w:drawing>
      </w:r>
    </w:p>
    <w:p w14:paraId="0174D820">
      <w:pPr>
        <w:jc w:val="center"/>
      </w:pPr>
      <w:r>
        <w:rPr>
          <w:sz w:val="21"/>
        </w:rPr>
        <w:t>图4.8 顾客下单活动图</w:t>
      </w:r>
    </w:p>
    <w:p w14:paraId="26ED133C">
      <w:pPr>
        <w:jc w:val="center"/>
      </w:pPr>
      <w:r>
        <w:drawing>
          <wp:inline distT="0" distB="0" distL="114300" distR="114300">
            <wp:extent cx="5039995" cy="5958840"/>
            <wp:effectExtent l="0" t="0" r="14605" b="1016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a:picLocks noChangeAspect="1"/>
                    </pic:cNvPicPr>
                  </pic:nvPicPr>
                  <pic:blipFill>
                    <a:blip r:embed="rId19"/>
                    <a:stretch>
                      <a:fillRect/>
                    </a:stretch>
                  </pic:blipFill>
                  <pic:spPr>
                    <a:xfrm>
                      <a:off x="0" y="0"/>
                      <a:ext cx="5040000" cy="5958857"/>
                    </a:xfrm>
                    <a:prstGeom prst="rect">
                      <a:avLst/>
                    </a:prstGeom>
                  </pic:spPr>
                </pic:pic>
              </a:graphicData>
            </a:graphic>
          </wp:inline>
        </w:drawing>
      </w:r>
    </w:p>
    <w:p w14:paraId="7C1AED80">
      <w:pPr>
        <w:jc w:val="center"/>
      </w:pPr>
      <w:r>
        <w:rPr>
          <w:sz w:val="21"/>
        </w:rPr>
        <w:t>图4.9 商家发货活动图</w:t>
      </w:r>
    </w:p>
    <w:p w14:paraId="2AA4512B">
      <w:pPr>
        <w:jc w:val="center"/>
      </w:pPr>
      <w:r>
        <w:drawing>
          <wp:inline distT="0" distB="0" distL="114300" distR="114300">
            <wp:extent cx="5039995" cy="5044440"/>
            <wp:effectExtent l="0" t="0" r="14605" b="1016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a:picLocks noChangeAspect="1"/>
                    </pic:cNvPicPr>
                  </pic:nvPicPr>
                  <pic:blipFill>
                    <a:blip r:embed="rId20"/>
                    <a:stretch>
                      <a:fillRect/>
                    </a:stretch>
                  </pic:blipFill>
                  <pic:spPr>
                    <a:xfrm>
                      <a:off x="0" y="0"/>
                      <a:ext cx="5040000" cy="5044571"/>
                    </a:xfrm>
                    <a:prstGeom prst="rect">
                      <a:avLst/>
                    </a:prstGeom>
                  </pic:spPr>
                </pic:pic>
              </a:graphicData>
            </a:graphic>
          </wp:inline>
        </w:drawing>
      </w:r>
    </w:p>
    <w:p w14:paraId="4774F1A1">
      <w:pPr>
        <w:jc w:val="center"/>
      </w:pPr>
      <w:r>
        <w:rPr>
          <w:sz w:val="21"/>
        </w:rPr>
        <w:t>图4.10 退款处理活动图</w:t>
      </w:r>
    </w:p>
    <w:p w14:paraId="73D1377A">
      <w:pPr>
        <w:spacing w:before="0" w:after="0" w:line="360" w:lineRule="auto"/>
        <w:ind w:firstLine="420" w:firstLineChars="200"/>
      </w:pPr>
    </w:p>
    <w:p w14:paraId="4CE729CE">
      <w:pPr>
        <w:pStyle w:val="5"/>
        <w:spacing w:before="0" w:after="0" w:line="360" w:lineRule="auto"/>
        <w:ind w:firstLine="561" w:firstLineChars="200"/>
      </w:pPr>
      <w:r>
        <w:rPr>
          <w:rFonts w:ascii="Times New Roman" w:hAnsi="Times New Roman" w:eastAsia="黑体"/>
          <w:b/>
          <w:color w:val="000000"/>
          <w:sz w:val="28"/>
        </w:rPr>
        <w:t>4.6 界面设计</w:t>
      </w:r>
    </w:p>
    <w:p w14:paraId="02DE7D10">
      <w:pPr>
        <w:spacing w:before="0" w:after="0" w:line="360" w:lineRule="auto"/>
        <w:ind w:firstLine="420" w:firstLineChars="200"/>
      </w:pPr>
    </w:p>
    <w:p w14:paraId="029FE902">
      <w:pPr>
        <w:spacing w:before="0" w:after="0" w:line="360" w:lineRule="auto"/>
        <w:ind w:firstLine="420" w:firstLineChars="200"/>
      </w:pPr>
      <w:r>
        <w:rPr>
          <w:rFonts w:ascii="Times New Roman" w:hAnsi="Times New Roman" w:eastAsia="宋体"/>
          <w:color w:val="000000"/>
          <w:sz w:val="21"/>
        </w:rPr>
        <w:t>系统界面遵循“角色聚焦、操作路径短、反馈明确”的设计原则：</w:t>
      </w:r>
    </w:p>
    <w:p w14:paraId="0272AFB4">
      <w:pPr>
        <w:spacing w:before="0" w:after="0" w:line="360" w:lineRule="auto"/>
        <w:ind w:firstLine="420" w:firstLineChars="200"/>
      </w:pPr>
    </w:p>
    <w:p w14:paraId="16593DE0">
      <w:pPr>
        <w:pStyle w:val="16"/>
        <w:spacing w:before="0" w:after="0" w:line="360" w:lineRule="auto"/>
        <w:ind w:firstLine="420" w:firstLineChars="200"/>
      </w:pPr>
      <w:r>
        <w:rPr>
          <w:rFonts w:ascii="Times New Roman" w:hAnsi="Times New Roman" w:eastAsia="宋体"/>
          <w:color w:val="000000"/>
          <w:sz w:val="21"/>
        </w:rPr>
        <w:t>顾客端页面强调商品展示、加购和订单追踪；</w:t>
      </w:r>
    </w:p>
    <w:p w14:paraId="51ABD71C">
      <w:pPr>
        <w:pStyle w:val="16"/>
        <w:spacing w:before="0" w:after="0" w:line="360" w:lineRule="auto"/>
        <w:ind w:firstLine="420" w:firstLineChars="200"/>
      </w:pPr>
      <w:r>
        <w:rPr>
          <w:rFonts w:ascii="Times New Roman" w:hAnsi="Times New Roman" w:eastAsia="宋体"/>
          <w:color w:val="000000"/>
          <w:sz w:val="21"/>
        </w:rPr>
        <w:t>商家端页面强调经营概览、订单处理和库存记录；</w:t>
      </w:r>
    </w:p>
    <w:p w14:paraId="146281E3">
      <w:pPr>
        <w:pStyle w:val="16"/>
        <w:spacing w:before="0" w:after="0" w:line="360" w:lineRule="auto"/>
        <w:ind w:firstLine="420" w:firstLineChars="200"/>
      </w:pPr>
      <w:r>
        <w:rPr>
          <w:rFonts w:ascii="Times New Roman" w:hAnsi="Times New Roman" w:eastAsia="宋体"/>
          <w:color w:val="000000"/>
          <w:sz w:val="21"/>
        </w:rPr>
        <w:t>管理员端页面强调审核、治理与数据可视化。</w:t>
      </w:r>
    </w:p>
    <w:p w14:paraId="2A549E75">
      <w:pPr>
        <w:spacing w:before="0" w:after="0" w:line="360" w:lineRule="auto"/>
        <w:ind w:firstLine="420" w:firstLineChars="200"/>
      </w:pPr>
    </w:p>
    <w:p w14:paraId="3DBA145C">
      <w:pPr>
        <w:spacing w:before="0" w:after="0" w:line="360" w:lineRule="auto"/>
        <w:ind w:firstLine="420" w:firstLineChars="200"/>
      </w:pPr>
      <w:r>
        <w:rPr>
          <w:rFonts w:ascii="Times New Roman" w:hAnsi="Times New Roman" w:eastAsia="宋体"/>
          <w:color w:val="000000"/>
          <w:sz w:val="21"/>
        </w:rPr>
        <w:t>界面组件统一采用 Arco Design，保证交互一致性和视觉规范性。关键页面包括登录页、商品列表页、购物车页、订单页、商家后台概览页、管理员审核页等。</w:t>
      </w:r>
    </w:p>
    <w:p w14:paraId="2D9FCDFF">
      <w:pPr>
        <w:jc w:val="center"/>
      </w:pPr>
      <w:r>
        <w:drawing>
          <wp:inline distT="0" distB="0" distL="114300" distR="114300">
            <wp:extent cx="5039995" cy="3083560"/>
            <wp:effectExtent l="0" t="0" r="14605" b="1524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a:picLocks noChangeAspect="1"/>
                    </pic:cNvPicPr>
                  </pic:nvPicPr>
                  <pic:blipFill>
                    <a:blip r:embed="rId21"/>
                    <a:stretch>
                      <a:fillRect/>
                    </a:stretch>
                  </pic:blipFill>
                  <pic:spPr>
                    <a:xfrm>
                      <a:off x="0" y="0"/>
                      <a:ext cx="5040000" cy="3084075"/>
                    </a:xfrm>
                    <a:prstGeom prst="rect">
                      <a:avLst/>
                    </a:prstGeom>
                  </pic:spPr>
                </pic:pic>
              </a:graphicData>
            </a:graphic>
          </wp:inline>
        </w:drawing>
      </w:r>
    </w:p>
    <w:p w14:paraId="1F339781">
      <w:pPr>
        <w:jc w:val="center"/>
      </w:pPr>
      <w:r>
        <w:rPr>
          <w:sz w:val="21"/>
        </w:rPr>
        <w:t>图4.11 登录注册界面设计图</w:t>
      </w:r>
    </w:p>
    <w:p w14:paraId="7B937E26">
      <w:pPr>
        <w:jc w:val="center"/>
      </w:pPr>
      <w:r>
        <w:drawing>
          <wp:inline distT="0" distB="0" distL="114300" distR="114300">
            <wp:extent cx="5039995" cy="3083560"/>
            <wp:effectExtent l="0" t="0" r="14605" b="1524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pic:cNvPicPr>
                  </pic:nvPicPr>
                  <pic:blipFill>
                    <a:blip r:embed="rId22"/>
                    <a:stretch>
                      <a:fillRect/>
                    </a:stretch>
                  </pic:blipFill>
                  <pic:spPr>
                    <a:xfrm>
                      <a:off x="0" y="0"/>
                      <a:ext cx="5040000" cy="3084075"/>
                    </a:xfrm>
                    <a:prstGeom prst="rect">
                      <a:avLst/>
                    </a:prstGeom>
                  </pic:spPr>
                </pic:pic>
              </a:graphicData>
            </a:graphic>
          </wp:inline>
        </w:drawing>
      </w:r>
    </w:p>
    <w:p w14:paraId="1BC7B789">
      <w:pPr>
        <w:jc w:val="center"/>
      </w:pPr>
      <w:r>
        <w:rPr>
          <w:sz w:val="21"/>
        </w:rPr>
        <w:t>图4.12 商品列表界面设计图</w:t>
      </w:r>
    </w:p>
    <w:p w14:paraId="0336D3B2">
      <w:pPr>
        <w:jc w:val="center"/>
      </w:pPr>
      <w:r>
        <w:drawing>
          <wp:inline distT="0" distB="0" distL="114300" distR="114300">
            <wp:extent cx="5039995" cy="3083560"/>
            <wp:effectExtent l="0" t="0" r="14605" b="1524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a:picLocks noChangeAspect="1"/>
                    </pic:cNvPicPr>
                  </pic:nvPicPr>
                  <pic:blipFill>
                    <a:blip r:embed="rId23"/>
                    <a:stretch>
                      <a:fillRect/>
                    </a:stretch>
                  </pic:blipFill>
                  <pic:spPr>
                    <a:xfrm>
                      <a:off x="0" y="0"/>
                      <a:ext cx="5040000" cy="3084075"/>
                    </a:xfrm>
                    <a:prstGeom prst="rect">
                      <a:avLst/>
                    </a:prstGeom>
                  </pic:spPr>
                </pic:pic>
              </a:graphicData>
            </a:graphic>
          </wp:inline>
        </w:drawing>
      </w:r>
    </w:p>
    <w:p w14:paraId="56952F81">
      <w:pPr>
        <w:jc w:val="center"/>
      </w:pPr>
      <w:r>
        <w:rPr>
          <w:sz w:val="21"/>
        </w:rPr>
        <w:t>图4.13 购物车界面设计图</w:t>
      </w:r>
    </w:p>
    <w:p w14:paraId="550911E8">
      <w:pPr>
        <w:jc w:val="center"/>
      </w:pPr>
      <w:r>
        <w:drawing>
          <wp:inline distT="0" distB="0" distL="114300" distR="114300">
            <wp:extent cx="5039995" cy="3083560"/>
            <wp:effectExtent l="0" t="0" r="14605" b="1524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a:picLocks noChangeAspect="1"/>
                    </pic:cNvPicPr>
                  </pic:nvPicPr>
                  <pic:blipFill>
                    <a:blip r:embed="rId24"/>
                    <a:stretch>
                      <a:fillRect/>
                    </a:stretch>
                  </pic:blipFill>
                  <pic:spPr>
                    <a:xfrm>
                      <a:off x="0" y="0"/>
                      <a:ext cx="5040000" cy="3084075"/>
                    </a:xfrm>
                    <a:prstGeom prst="rect">
                      <a:avLst/>
                    </a:prstGeom>
                  </pic:spPr>
                </pic:pic>
              </a:graphicData>
            </a:graphic>
          </wp:inline>
        </w:drawing>
      </w:r>
    </w:p>
    <w:p w14:paraId="52B9DF41">
      <w:pPr>
        <w:jc w:val="center"/>
      </w:pPr>
      <w:r>
        <w:rPr>
          <w:sz w:val="21"/>
        </w:rPr>
        <w:t>图4.14 订单管理界面设计图</w:t>
      </w:r>
    </w:p>
    <w:p w14:paraId="2213BBE7">
      <w:pPr>
        <w:jc w:val="center"/>
      </w:pPr>
      <w:r>
        <w:drawing>
          <wp:inline distT="0" distB="0" distL="114300" distR="114300">
            <wp:extent cx="5039995" cy="3083560"/>
            <wp:effectExtent l="0" t="0" r="14605" b="1524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pic:cNvPicPr>
                  </pic:nvPicPr>
                  <pic:blipFill>
                    <a:blip r:embed="rId25"/>
                    <a:stretch>
                      <a:fillRect/>
                    </a:stretch>
                  </pic:blipFill>
                  <pic:spPr>
                    <a:xfrm>
                      <a:off x="0" y="0"/>
                      <a:ext cx="5040000" cy="3084075"/>
                    </a:xfrm>
                    <a:prstGeom prst="rect">
                      <a:avLst/>
                    </a:prstGeom>
                  </pic:spPr>
                </pic:pic>
              </a:graphicData>
            </a:graphic>
          </wp:inline>
        </w:drawing>
      </w:r>
    </w:p>
    <w:p w14:paraId="2845963A">
      <w:pPr>
        <w:jc w:val="center"/>
      </w:pPr>
      <w:r>
        <w:rPr>
          <w:sz w:val="21"/>
        </w:rPr>
        <w:t>图4.15 商家后台概览界面设计图</w:t>
      </w:r>
    </w:p>
    <w:p w14:paraId="4DD373A0">
      <w:pPr>
        <w:jc w:val="center"/>
      </w:pPr>
      <w:r>
        <w:drawing>
          <wp:inline distT="0" distB="0" distL="114300" distR="114300">
            <wp:extent cx="5039995" cy="3083560"/>
            <wp:effectExtent l="0" t="0" r="14605" b="1524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a:picLocks noChangeAspect="1"/>
                    </pic:cNvPicPr>
                  </pic:nvPicPr>
                  <pic:blipFill>
                    <a:blip r:embed="rId26"/>
                    <a:stretch>
                      <a:fillRect/>
                    </a:stretch>
                  </pic:blipFill>
                  <pic:spPr>
                    <a:xfrm>
                      <a:off x="0" y="0"/>
                      <a:ext cx="5040000" cy="3084075"/>
                    </a:xfrm>
                    <a:prstGeom prst="rect">
                      <a:avLst/>
                    </a:prstGeom>
                  </pic:spPr>
                </pic:pic>
              </a:graphicData>
            </a:graphic>
          </wp:inline>
        </w:drawing>
      </w:r>
    </w:p>
    <w:p w14:paraId="2DB9B9D6">
      <w:pPr>
        <w:jc w:val="center"/>
      </w:pPr>
      <w:r>
        <w:rPr>
          <w:sz w:val="21"/>
        </w:rPr>
        <w:t>图4.16 管理员审核界面设计图</w:t>
      </w:r>
    </w:p>
    <w:p w14:paraId="3F20A9BF">
      <w:pPr>
        <w:jc w:val="center"/>
      </w:pPr>
      <w:r>
        <w:drawing>
          <wp:inline distT="0" distB="0" distL="114300" distR="114300">
            <wp:extent cx="5219700" cy="3261995"/>
            <wp:effectExtent l="0" t="0" r="12700" b="146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27"/>
                    <a:stretch>
                      <a:fillRect/>
                    </a:stretch>
                  </pic:blipFill>
                  <pic:spPr>
                    <a:xfrm>
                      <a:off x="0" y="0"/>
                      <a:ext cx="5220000" cy="3262500"/>
                    </a:xfrm>
                    <a:prstGeom prst="rect">
                      <a:avLst/>
                    </a:prstGeom>
                  </pic:spPr>
                </pic:pic>
              </a:graphicData>
            </a:graphic>
          </wp:inline>
        </w:drawing>
      </w:r>
    </w:p>
    <w:p w14:paraId="00EE0402">
      <w:pPr>
        <w:jc w:val="center"/>
      </w:pPr>
      <w:r>
        <w:rPr>
          <w:rFonts w:ascii="宋体" w:hAnsi="宋体"/>
          <w:sz w:val="21"/>
        </w:rPr>
        <w:t>图4.5 登录页面运行截图</w:t>
      </w:r>
    </w:p>
    <w:p w14:paraId="09D934E2">
      <w:pPr>
        <w:jc w:val="center"/>
      </w:pPr>
      <w:r>
        <w:drawing>
          <wp:inline distT="0" distB="0" distL="114300" distR="114300">
            <wp:extent cx="5579745" cy="3487420"/>
            <wp:effectExtent l="0" t="0" r="8255" b="177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27"/>
                    <a:stretch>
                      <a:fillRect/>
                    </a:stretch>
                  </pic:blipFill>
                  <pic:spPr>
                    <a:xfrm>
                      <a:off x="0" y="0"/>
                      <a:ext cx="5580000" cy="3487500"/>
                    </a:xfrm>
                    <a:prstGeom prst="rect">
                      <a:avLst/>
                    </a:prstGeom>
                  </pic:spPr>
                </pic:pic>
              </a:graphicData>
            </a:graphic>
          </wp:inline>
        </w:drawing>
      </w:r>
    </w:p>
    <w:p w14:paraId="49C0F257">
      <w:pPr>
        <w:jc w:val="center"/>
      </w:pPr>
      <w:r>
        <w:rPr>
          <w:rFonts w:ascii="宋体" w:hAnsi="宋体"/>
          <w:sz w:val="21"/>
        </w:rPr>
        <w:t>图4.6 商品列表页面运行截图</w:t>
      </w:r>
    </w:p>
    <w:p w14:paraId="4905013B">
      <w:pPr>
        <w:jc w:val="center"/>
      </w:pPr>
      <w:r>
        <w:drawing>
          <wp:inline distT="0" distB="0" distL="114300" distR="114300">
            <wp:extent cx="5579745" cy="3138170"/>
            <wp:effectExtent l="0" t="0" r="8255" b="1143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a:blip r:embed="rId28"/>
                    <a:stretch>
                      <a:fillRect/>
                    </a:stretch>
                  </pic:blipFill>
                  <pic:spPr>
                    <a:xfrm>
                      <a:off x="0" y="0"/>
                      <a:ext cx="5580000" cy="3138750"/>
                    </a:xfrm>
                    <a:prstGeom prst="rect">
                      <a:avLst/>
                    </a:prstGeom>
                  </pic:spPr>
                </pic:pic>
              </a:graphicData>
            </a:graphic>
          </wp:inline>
        </w:drawing>
      </w:r>
    </w:p>
    <w:p w14:paraId="11FF960B">
      <w:pPr>
        <w:jc w:val="center"/>
      </w:pPr>
      <w:r>
        <w:rPr>
          <w:rFonts w:ascii="宋体" w:hAnsi="宋体"/>
          <w:sz w:val="21"/>
        </w:rPr>
        <w:t>图4.7 购物车页面运行截图</w:t>
      </w:r>
    </w:p>
    <w:p w14:paraId="53576C0D">
      <w:pPr>
        <w:jc w:val="center"/>
      </w:pPr>
      <w:r>
        <w:drawing>
          <wp:inline distT="0" distB="0" distL="114300" distR="114300">
            <wp:extent cx="5579745" cy="3303905"/>
            <wp:effectExtent l="0" t="0" r="8255" b="2349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pic:cNvPicPr>
                  </pic:nvPicPr>
                  <pic:blipFill>
                    <a:blip r:embed="rId29"/>
                    <a:stretch>
                      <a:fillRect/>
                    </a:stretch>
                  </pic:blipFill>
                  <pic:spPr>
                    <a:xfrm>
                      <a:off x="0" y="0"/>
                      <a:ext cx="5580000" cy="3304063"/>
                    </a:xfrm>
                    <a:prstGeom prst="rect">
                      <a:avLst/>
                    </a:prstGeom>
                  </pic:spPr>
                </pic:pic>
              </a:graphicData>
            </a:graphic>
          </wp:inline>
        </w:drawing>
      </w:r>
    </w:p>
    <w:p w14:paraId="00065B63">
      <w:pPr>
        <w:jc w:val="center"/>
      </w:pPr>
      <w:r>
        <w:rPr>
          <w:rFonts w:ascii="宋体" w:hAnsi="宋体"/>
          <w:sz w:val="21"/>
        </w:rPr>
        <w:t>图4.8 订单页面运行截图</w:t>
      </w:r>
    </w:p>
    <w:p w14:paraId="152F2388">
      <w:pPr>
        <w:jc w:val="center"/>
      </w:pPr>
      <w:r>
        <w:drawing>
          <wp:inline distT="0" distB="0" distL="114300" distR="114300">
            <wp:extent cx="5579745" cy="3303905"/>
            <wp:effectExtent l="0" t="0" r="8255" b="2349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pic:cNvPicPr>
                  </pic:nvPicPr>
                  <pic:blipFill>
                    <a:blip r:embed="rId30"/>
                    <a:stretch>
                      <a:fillRect/>
                    </a:stretch>
                  </pic:blipFill>
                  <pic:spPr>
                    <a:xfrm>
                      <a:off x="0" y="0"/>
                      <a:ext cx="5580000" cy="3304063"/>
                    </a:xfrm>
                    <a:prstGeom prst="rect">
                      <a:avLst/>
                    </a:prstGeom>
                  </pic:spPr>
                </pic:pic>
              </a:graphicData>
            </a:graphic>
          </wp:inline>
        </w:drawing>
      </w:r>
    </w:p>
    <w:p w14:paraId="27B252BA">
      <w:pPr>
        <w:jc w:val="center"/>
      </w:pPr>
      <w:r>
        <w:rPr>
          <w:rFonts w:ascii="宋体" w:hAnsi="宋体"/>
          <w:sz w:val="21"/>
        </w:rPr>
        <w:t>图4.9 商家后台概览页面运行截图</w:t>
      </w:r>
    </w:p>
    <w:p w14:paraId="3F9C2529">
      <w:pPr>
        <w:jc w:val="center"/>
      </w:pPr>
      <w:r>
        <w:drawing>
          <wp:inline distT="0" distB="0" distL="114300" distR="114300">
            <wp:extent cx="5579745" cy="3487420"/>
            <wp:effectExtent l="0" t="0" r="8255" b="177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31"/>
                    <a:stretch>
                      <a:fillRect/>
                    </a:stretch>
                  </pic:blipFill>
                  <pic:spPr>
                    <a:xfrm>
                      <a:off x="0" y="0"/>
                      <a:ext cx="5580000" cy="3487500"/>
                    </a:xfrm>
                    <a:prstGeom prst="rect">
                      <a:avLst/>
                    </a:prstGeom>
                  </pic:spPr>
                </pic:pic>
              </a:graphicData>
            </a:graphic>
          </wp:inline>
        </w:drawing>
      </w:r>
    </w:p>
    <w:p w14:paraId="5BE62511">
      <w:pPr>
        <w:jc w:val="center"/>
      </w:pPr>
      <w:r>
        <w:rPr>
          <w:rFonts w:ascii="宋体" w:hAnsi="宋体"/>
          <w:sz w:val="21"/>
        </w:rPr>
        <w:t>图4.10 管理员审核页面运行截图</w:t>
      </w:r>
    </w:p>
    <w:p w14:paraId="40D304D7">
      <w:pPr>
        <w:spacing w:before="0" w:after="0" w:line="360" w:lineRule="auto"/>
        <w:ind w:firstLine="420" w:firstLineChars="200"/>
        <w:jc w:val="center"/>
      </w:pPr>
      <w:r>
        <w:drawing>
          <wp:inline distT="0" distB="0" distL="114300" distR="114300">
            <wp:extent cx="5579745" cy="3487420"/>
            <wp:effectExtent l="0" t="0" r="8255" b="177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32"/>
                    <a:stretch>
                      <a:fillRect/>
                    </a:stretch>
                  </pic:blipFill>
                  <pic:spPr>
                    <a:xfrm>
                      <a:off x="0" y="0"/>
                      <a:ext cx="5580000" cy="3487500"/>
                    </a:xfrm>
                    <a:prstGeom prst="rect">
                      <a:avLst/>
                    </a:prstGeom>
                  </pic:spPr>
                </pic:pic>
              </a:graphicData>
            </a:graphic>
          </wp:inline>
        </w:drawing>
      </w:r>
    </w:p>
    <w:p w14:paraId="76677444">
      <w:pPr>
        <w:spacing w:before="0" w:after="0" w:line="360" w:lineRule="auto"/>
        <w:ind w:firstLine="420" w:firstLineChars="200"/>
      </w:pPr>
    </w:p>
    <w:p w14:paraId="423402B4">
      <w:pPr>
        <w:spacing w:before="0" w:after="0" w:line="360" w:lineRule="auto"/>
        <w:ind w:firstLine="420" w:firstLineChars="200"/>
      </w:pPr>
    </w:p>
    <w:p w14:paraId="6CDD0673">
      <w:r>
        <w:br w:type="page"/>
      </w:r>
    </w:p>
    <w:p w14:paraId="077A8E36">
      <w:pPr>
        <w:pStyle w:val="4"/>
        <w:keepNext/>
        <w:keepLines/>
        <w:pageBreakBefore w:val="0"/>
        <w:widowControl/>
        <w:kinsoku/>
        <w:wordWrap/>
        <w:overflowPunct/>
        <w:topLinePunct w:val="0"/>
        <w:autoSpaceDE/>
        <w:autoSpaceDN/>
        <w:bidi w:val="0"/>
        <w:adjustRightInd/>
        <w:snapToGrid/>
        <w:spacing w:before="0" w:after="0" w:line="360" w:lineRule="auto"/>
        <w:ind w:firstLine="641" w:firstLineChars="200"/>
        <w:jc w:val="center"/>
        <w:textAlignment w:val="auto"/>
      </w:pPr>
      <w:r>
        <w:rPr>
          <w:rFonts w:ascii="Times New Roman" w:hAnsi="Times New Roman" w:eastAsia="黑体"/>
          <w:b/>
          <w:color w:val="000000"/>
          <w:sz w:val="32"/>
        </w:rPr>
        <w:t>第5章 萌贝母婴商城系统实现</w:t>
      </w:r>
    </w:p>
    <w:p w14:paraId="1160982C">
      <w:pPr>
        <w:spacing w:before="0" w:after="0" w:line="360" w:lineRule="auto"/>
        <w:ind w:firstLine="420" w:firstLineChars="200"/>
      </w:pPr>
    </w:p>
    <w:p w14:paraId="4C067833">
      <w:pPr>
        <w:pStyle w:val="5"/>
        <w:spacing w:before="0" w:after="0" w:line="360" w:lineRule="auto"/>
        <w:ind w:firstLine="561" w:firstLineChars="200"/>
      </w:pPr>
      <w:r>
        <w:rPr>
          <w:rFonts w:ascii="Times New Roman" w:hAnsi="Times New Roman" w:eastAsia="黑体"/>
          <w:b/>
          <w:color w:val="000000"/>
          <w:sz w:val="28"/>
        </w:rPr>
        <w:t>5.1 用户认证与基础模块实现</w:t>
      </w:r>
    </w:p>
    <w:p w14:paraId="35B6B2E8">
      <w:pPr>
        <w:spacing w:before="0" w:after="0" w:line="360" w:lineRule="auto"/>
        <w:ind w:firstLine="420" w:firstLineChars="200"/>
      </w:pPr>
    </w:p>
    <w:p w14:paraId="11D1742D">
      <w:pPr>
        <w:pStyle w:val="6"/>
        <w:spacing w:before="0" w:after="0" w:line="360" w:lineRule="auto"/>
        <w:ind w:firstLine="561" w:firstLineChars="200"/>
      </w:pPr>
      <w:r>
        <w:rPr>
          <w:rFonts w:ascii="Times New Roman" w:hAnsi="Times New Roman" w:eastAsia="黑体"/>
          <w:b/>
          <w:i w:val="0"/>
          <w:color w:val="000000"/>
          <w:sz w:val="28"/>
        </w:rPr>
        <w:t>5.1.1 注册与登录实现</w:t>
      </w:r>
    </w:p>
    <w:p w14:paraId="6EFC0C39">
      <w:pPr>
        <w:spacing w:before="0" w:after="0" w:line="360" w:lineRule="auto"/>
        <w:ind w:firstLine="420" w:firstLineChars="200"/>
      </w:pPr>
    </w:p>
    <w:p w14:paraId="39099A55">
      <w:pPr>
        <w:spacing w:before="0" w:after="0" w:line="360" w:lineRule="auto"/>
        <w:ind w:firstLine="420" w:firstLineChars="200"/>
      </w:pPr>
      <w:r>
        <w:rPr>
          <w:rFonts w:ascii="Times New Roman" w:hAnsi="Times New Roman" w:eastAsia="宋体"/>
          <w:color w:val="000000"/>
          <w:sz w:val="21"/>
        </w:rPr>
        <w:t>系统在认证模块中提供注册与登录接口。注册时保存用户账号、密码和默认角色；登录时验证账号密码并生成 Token，写入用户记录后返回给前端。前端在本地存储 Token，并在后续请求头中统一携带。</w:t>
      </w:r>
    </w:p>
    <w:p w14:paraId="2F35FE29">
      <w:pPr>
        <w:spacing w:before="0" w:after="0" w:line="360" w:lineRule="auto"/>
        <w:ind w:firstLine="420" w:firstLineChars="200"/>
      </w:pPr>
    </w:p>
    <w:p w14:paraId="60C2468E">
      <w:pPr>
        <w:spacing w:before="0" w:after="0" w:line="360" w:lineRule="auto"/>
        <w:ind w:firstLine="420" w:firstLineChars="200"/>
      </w:pPr>
      <w:r>
        <w:rPr>
          <w:rFonts w:ascii="Times New Roman" w:hAnsi="Times New Roman" w:eastAsia="宋体"/>
          <w:color w:val="000000"/>
          <w:sz w:val="21"/>
        </w:rPr>
        <w:t>该实现方案降低了认证复杂度，适用于教学与中小规模业务场景。相比完全无状态鉴权方案，本系统可通过数据库直接失效 Token，便于运维管理。</w:t>
      </w:r>
    </w:p>
    <w:p w14:paraId="39DC372A">
      <w:pPr>
        <w:spacing w:before="0" w:after="0" w:line="360" w:lineRule="auto"/>
        <w:ind w:firstLine="420" w:firstLineChars="200"/>
      </w:pPr>
    </w:p>
    <w:p w14:paraId="5A3F5C9C">
      <w:pPr>
        <w:pStyle w:val="6"/>
        <w:spacing w:before="0" w:after="0" w:line="360" w:lineRule="auto"/>
        <w:ind w:firstLine="561" w:firstLineChars="200"/>
      </w:pPr>
      <w:r>
        <w:rPr>
          <w:rFonts w:ascii="Times New Roman" w:hAnsi="Times New Roman" w:eastAsia="黑体"/>
          <w:b/>
          <w:i w:val="0"/>
          <w:color w:val="000000"/>
          <w:sz w:val="28"/>
        </w:rPr>
        <w:t>5.1.2 个人信息维护实现</w:t>
      </w:r>
    </w:p>
    <w:p w14:paraId="237AAED5">
      <w:pPr>
        <w:spacing w:before="0" w:after="0" w:line="360" w:lineRule="auto"/>
        <w:ind w:firstLine="420" w:firstLineChars="200"/>
      </w:pPr>
    </w:p>
    <w:p w14:paraId="76731389">
      <w:pPr>
        <w:spacing w:before="0" w:after="0" w:line="360" w:lineRule="auto"/>
        <w:ind w:firstLine="420" w:firstLineChars="200"/>
      </w:pPr>
      <w:r>
        <w:rPr>
          <w:rFonts w:ascii="Times New Roman" w:hAnsi="Times New Roman" w:eastAsia="宋体"/>
          <w:color w:val="000000"/>
          <w:sz w:val="21"/>
        </w:rPr>
        <w:t>用户登录后可通过个人中心查看并修改昵称、电话、地址等信息。后端通过当前登录用户上下文定位目标记录，避免跨用户修改风险。该模块为后续订单收货与客服沟通提供基础数据支撑。</w:t>
      </w:r>
    </w:p>
    <w:p w14:paraId="3E1795D2">
      <w:pPr>
        <w:spacing w:before="0" w:after="0" w:line="360" w:lineRule="auto"/>
        <w:ind w:firstLine="420" w:firstLineChars="200"/>
      </w:pPr>
    </w:p>
    <w:p w14:paraId="46C2D06C">
      <w:pPr>
        <w:pStyle w:val="5"/>
        <w:spacing w:before="0" w:after="0" w:line="360" w:lineRule="auto"/>
        <w:ind w:firstLine="561" w:firstLineChars="200"/>
      </w:pPr>
      <w:r>
        <w:rPr>
          <w:rFonts w:ascii="Times New Roman" w:hAnsi="Times New Roman" w:eastAsia="黑体"/>
          <w:b/>
          <w:color w:val="000000"/>
          <w:sz w:val="28"/>
        </w:rPr>
        <w:t>5.2 顾客端功能实现</w:t>
      </w:r>
    </w:p>
    <w:p w14:paraId="1CC94B63">
      <w:pPr>
        <w:spacing w:before="0" w:after="0" w:line="360" w:lineRule="auto"/>
        <w:ind w:firstLine="420" w:firstLineChars="200"/>
      </w:pPr>
    </w:p>
    <w:p w14:paraId="15095CD8">
      <w:pPr>
        <w:pStyle w:val="6"/>
        <w:spacing w:before="0" w:after="0" w:line="360" w:lineRule="auto"/>
        <w:ind w:firstLine="561" w:firstLineChars="200"/>
      </w:pPr>
      <w:r>
        <w:rPr>
          <w:rFonts w:ascii="Times New Roman" w:hAnsi="Times New Roman" w:eastAsia="黑体"/>
          <w:b/>
          <w:i w:val="0"/>
          <w:color w:val="000000"/>
          <w:sz w:val="28"/>
        </w:rPr>
        <w:t>5.2.1 商品浏览与搜索</w:t>
      </w:r>
    </w:p>
    <w:p w14:paraId="4DA376C1">
      <w:pPr>
        <w:spacing w:before="0" w:after="0" w:line="360" w:lineRule="auto"/>
        <w:ind w:firstLine="420" w:firstLineChars="200"/>
      </w:pPr>
    </w:p>
    <w:p w14:paraId="65C6B3F0">
      <w:pPr>
        <w:spacing w:before="0" w:after="0" w:line="360" w:lineRule="auto"/>
        <w:ind w:firstLine="420" w:firstLineChars="200"/>
      </w:pPr>
      <w:r>
        <w:rPr>
          <w:rFonts w:ascii="Times New Roman" w:hAnsi="Times New Roman" w:eastAsia="宋体"/>
          <w:color w:val="000000"/>
          <w:sz w:val="21"/>
        </w:rPr>
        <w:t>顾客可在首页浏览商品列表，并使用关键词进行检索。前端通过公开接口获取商品数据并渲染卡片列表，支持快速查看价格、库存和基础介绍信息。该功能提升了用户找货效率，是交易链路的入口模块。</w:t>
      </w:r>
    </w:p>
    <w:p w14:paraId="1186828A">
      <w:pPr>
        <w:spacing w:before="0" w:after="0" w:line="360" w:lineRule="auto"/>
        <w:ind w:firstLine="420" w:firstLineChars="200"/>
      </w:pPr>
    </w:p>
    <w:p w14:paraId="310F76AB">
      <w:pPr>
        <w:pStyle w:val="6"/>
        <w:spacing w:before="0" w:after="0" w:line="360" w:lineRule="auto"/>
        <w:ind w:firstLine="561" w:firstLineChars="200"/>
      </w:pPr>
      <w:r>
        <w:rPr>
          <w:rFonts w:ascii="Times New Roman" w:hAnsi="Times New Roman" w:eastAsia="黑体"/>
          <w:b/>
          <w:i w:val="0"/>
          <w:color w:val="000000"/>
          <w:sz w:val="28"/>
        </w:rPr>
        <w:t>5.2.2 购物车与立即购买</w:t>
      </w:r>
    </w:p>
    <w:p w14:paraId="37147173">
      <w:pPr>
        <w:spacing w:before="0" w:after="0" w:line="360" w:lineRule="auto"/>
        <w:ind w:firstLine="420" w:firstLineChars="200"/>
      </w:pPr>
    </w:p>
    <w:p w14:paraId="2F15011E">
      <w:pPr>
        <w:spacing w:before="0" w:after="0" w:line="360" w:lineRule="auto"/>
        <w:ind w:firstLine="420" w:firstLineChars="200"/>
      </w:pPr>
      <w:r>
        <w:rPr>
          <w:rFonts w:ascii="Times New Roman" w:hAnsi="Times New Roman" w:eastAsia="宋体"/>
          <w:color w:val="000000"/>
          <w:sz w:val="21"/>
        </w:rPr>
        <w:t>购物车模块支持加购、数量调整与删除；立即购买模块支持跳过购物车直接创建订单。下单前顾客需填写或确认收货地址，后端在提交订单时进行库存校验与金额计算，确保交易数据准确。</w:t>
      </w:r>
    </w:p>
    <w:p w14:paraId="52B5F352">
      <w:pPr>
        <w:spacing w:before="0" w:after="0" w:line="360" w:lineRule="auto"/>
        <w:ind w:firstLine="420" w:firstLineChars="200"/>
      </w:pPr>
    </w:p>
    <w:p w14:paraId="2C95C176">
      <w:pPr>
        <w:pStyle w:val="6"/>
        <w:spacing w:before="0" w:after="0" w:line="360" w:lineRule="auto"/>
        <w:ind w:firstLine="561" w:firstLineChars="200"/>
      </w:pPr>
      <w:r>
        <w:rPr>
          <w:rFonts w:ascii="Times New Roman" w:hAnsi="Times New Roman" w:eastAsia="黑体"/>
          <w:b/>
          <w:i w:val="0"/>
          <w:color w:val="000000"/>
          <w:sz w:val="28"/>
        </w:rPr>
        <w:t>5.2.3 订单管理与售后处理</w:t>
      </w:r>
    </w:p>
    <w:p w14:paraId="3895D508">
      <w:pPr>
        <w:spacing w:before="0" w:after="0" w:line="360" w:lineRule="auto"/>
        <w:ind w:firstLine="420" w:firstLineChars="200"/>
      </w:pPr>
    </w:p>
    <w:p w14:paraId="0096FB92">
      <w:pPr>
        <w:spacing w:before="0" w:after="0" w:line="360" w:lineRule="auto"/>
        <w:ind w:firstLine="420" w:firstLineChars="200"/>
      </w:pPr>
      <w:r>
        <w:rPr>
          <w:rFonts w:ascii="Times New Roman" w:hAnsi="Times New Roman" w:eastAsia="宋体"/>
          <w:color w:val="000000"/>
          <w:sz w:val="21"/>
        </w:rPr>
        <w:t>顾客可查看订单列表、订单明细、物流信息，并在允许状态下申请退款、修改地址或删除历史订单。该模块覆盖了订单生命周期中的主要用户操作，显著提升售后体验。</w:t>
      </w:r>
    </w:p>
    <w:p w14:paraId="50EE7B33">
      <w:pPr>
        <w:spacing w:before="0" w:after="0" w:line="360" w:lineRule="auto"/>
        <w:ind w:firstLine="420" w:firstLineChars="200"/>
      </w:pPr>
    </w:p>
    <w:p w14:paraId="005F31E6">
      <w:pPr>
        <w:pStyle w:val="6"/>
        <w:spacing w:before="0" w:after="0" w:line="360" w:lineRule="auto"/>
        <w:ind w:firstLine="561" w:firstLineChars="200"/>
      </w:pPr>
      <w:r>
        <w:rPr>
          <w:rFonts w:ascii="Times New Roman" w:hAnsi="Times New Roman" w:eastAsia="黑体"/>
          <w:b/>
          <w:i w:val="0"/>
          <w:color w:val="000000"/>
          <w:sz w:val="28"/>
        </w:rPr>
        <w:t>5.2.4 收藏与评价</w:t>
      </w:r>
    </w:p>
    <w:p w14:paraId="302A4B32">
      <w:pPr>
        <w:spacing w:before="0" w:after="0" w:line="360" w:lineRule="auto"/>
        <w:ind w:firstLine="420" w:firstLineChars="200"/>
      </w:pPr>
    </w:p>
    <w:p w14:paraId="6B08453E">
      <w:pPr>
        <w:spacing w:before="0" w:after="0" w:line="360" w:lineRule="auto"/>
        <w:ind w:firstLine="420" w:firstLineChars="200"/>
      </w:pPr>
      <w:r>
        <w:rPr>
          <w:rFonts w:ascii="Times New Roman" w:hAnsi="Times New Roman" w:eastAsia="宋体"/>
          <w:color w:val="000000"/>
          <w:sz w:val="21"/>
        </w:rPr>
        <w:t>收藏模块帮助用户沉淀意向商品，评价模块允许顾客对购买商品进行反馈。评价数据可被商家和管理员查看，为商品优化和平台治理提供参考。</w:t>
      </w:r>
    </w:p>
    <w:p w14:paraId="0799AA81">
      <w:pPr>
        <w:spacing w:before="0" w:after="0" w:line="360" w:lineRule="auto"/>
        <w:ind w:firstLine="420" w:firstLineChars="200"/>
      </w:pPr>
    </w:p>
    <w:p w14:paraId="760C7946">
      <w:pPr>
        <w:pStyle w:val="5"/>
        <w:spacing w:before="0" w:after="0" w:line="360" w:lineRule="auto"/>
        <w:ind w:firstLine="561" w:firstLineChars="200"/>
      </w:pPr>
      <w:r>
        <w:rPr>
          <w:rFonts w:ascii="Times New Roman" w:hAnsi="Times New Roman" w:eastAsia="黑体"/>
          <w:b/>
          <w:color w:val="000000"/>
          <w:sz w:val="28"/>
        </w:rPr>
        <w:t>5.3 商家端功能实现</w:t>
      </w:r>
    </w:p>
    <w:p w14:paraId="55D19A6B">
      <w:pPr>
        <w:spacing w:before="0" w:after="0" w:line="360" w:lineRule="auto"/>
        <w:ind w:firstLine="420" w:firstLineChars="200"/>
      </w:pPr>
    </w:p>
    <w:p w14:paraId="311F1552">
      <w:pPr>
        <w:pStyle w:val="6"/>
        <w:spacing w:before="0" w:after="0" w:line="360" w:lineRule="auto"/>
        <w:ind w:firstLine="561" w:firstLineChars="200"/>
      </w:pPr>
      <w:r>
        <w:rPr>
          <w:rFonts w:ascii="Times New Roman" w:hAnsi="Times New Roman" w:eastAsia="黑体"/>
          <w:b/>
          <w:i w:val="0"/>
          <w:color w:val="000000"/>
          <w:sz w:val="28"/>
        </w:rPr>
        <w:t>5.3.1 商家概览</w:t>
      </w:r>
    </w:p>
    <w:p w14:paraId="3FAC76B7">
      <w:pPr>
        <w:spacing w:before="0" w:after="0" w:line="360" w:lineRule="auto"/>
        <w:ind w:firstLine="420" w:firstLineChars="200"/>
      </w:pPr>
    </w:p>
    <w:p w14:paraId="23DDB7B0">
      <w:pPr>
        <w:spacing w:before="0" w:after="0" w:line="360" w:lineRule="auto"/>
        <w:ind w:firstLine="420" w:firstLineChars="200"/>
      </w:pPr>
      <w:r>
        <w:rPr>
          <w:rFonts w:ascii="Times New Roman" w:hAnsi="Times New Roman" w:eastAsia="宋体"/>
          <w:color w:val="000000"/>
          <w:sz w:val="21"/>
        </w:rPr>
        <w:t>商家概览模块汇总订单数量、销售额、类目数据与热销趋势，帮助商家快速掌握经营状态。该模块通过后端聚合接口返回统计结果，前端以图表和卡片方式展示。</w:t>
      </w:r>
    </w:p>
    <w:p w14:paraId="4AE9C4C1">
      <w:pPr>
        <w:spacing w:before="0" w:after="0" w:line="360" w:lineRule="auto"/>
        <w:ind w:firstLine="420" w:firstLineChars="200"/>
      </w:pPr>
    </w:p>
    <w:p w14:paraId="5C75E291">
      <w:pPr>
        <w:pStyle w:val="6"/>
        <w:spacing w:before="0" w:after="0" w:line="360" w:lineRule="auto"/>
        <w:ind w:firstLine="561" w:firstLineChars="200"/>
      </w:pPr>
      <w:r>
        <w:rPr>
          <w:rFonts w:ascii="Times New Roman" w:hAnsi="Times New Roman" w:eastAsia="黑体"/>
          <w:b/>
          <w:i w:val="0"/>
          <w:color w:val="000000"/>
          <w:sz w:val="28"/>
        </w:rPr>
        <w:t>5.3.2 商品管理</w:t>
      </w:r>
    </w:p>
    <w:p w14:paraId="4C8CE7B1">
      <w:pPr>
        <w:spacing w:before="0" w:after="0" w:line="360" w:lineRule="auto"/>
        <w:ind w:firstLine="420" w:firstLineChars="200"/>
      </w:pPr>
    </w:p>
    <w:p w14:paraId="29FF1DDD">
      <w:pPr>
        <w:spacing w:before="0" w:after="0" w:line="360" w:lineRule="auto"/>
        <w:ind w:firstLine="420" w:firstLineChars="200"/>
      </w:pPr>
      <w:r>
        <w:rPr>
          <w:rFonts w:ascii="Times New Roman" w:hAnsi="Times New Roman" w:eastAsia="宋体"/>
          <w:color w:val="000000"/>
          <w:sz w:val="21"/>
        </w:rPr>
        <w:t>商家可新增、编辑和删除商品。保存商品时后端会绑定当前商家 ID，防止跨商家数据污染。管理员可对商品进行审核，形成“上架信息可控、商品质量可管”的平台机制。</w:t>
      </w:r>
    </w:p>
    <w:p w14:paraId="4A8CB603">
      <w:pPr>
        <w:spacing w:before="0" w:after="0" w:line="360" w:lineRule="auto"/>
        <w:ind w:firstLine="420" w:firstLineChars="200"/>
      </w:pPr>
    </w:p>
    <w:p w14:paraId="5EB5D15A">
      <w:pPr>
        <w:pStyle w:val="6"/>
        <w:spacing w:before="0" w:after="0" w:line="360" w:lineRule="auto"/>
        <w:ind w:firstLine="561" w:firstLineChars="200"/>
      </w:pPr>
      <w:r>
        <w:rPr>
          <w:rFonts w:ascii="Times New Roman" w:hAnsi="Times New Roman" w:eastAsia="黑体"/>
          <w:b/>
          <w:i w:val="0"/>
          <w:color w:val="000000"/>
          <w:sz w:val="28"/>
        </w:rPr>
        <w:t>5.3.3 订单履约与退款处理</w:t>
      </w:r>
    </w:p>
    <w:p w14:paraId="67720BE1">
      <w:pPr>
        <w:spacing w:before="0" w:after="0" w:line="360" w:lineRule="auto"/>
        <w:ind w:firstLine="420" w:firstLineChars="200"/>
      </w:pPr>
    </w:p>
    <w:p w14:paraId="76FF4072">
      <w:pPr>
        <w:spacing w:before="0" w:after="0" w:line="360" w:lineRule="auto"/>
        <w:ind w:firstLine="420" w:firstLineChars="200"/>
      </w:pPr>
      <w:r>
        <w:rPr>
          <w:rFonts w:ascii="Times New Roman" w:hAnsi="Times New Roman" w:eastAsia="宋体"/>
          <w:color w:val="000000"/>
          <w:sz w:val="21"/>
        </w:rPr>
        <w:t>商家在订单管理中可执行发货并记录备注，也可处理退款申请。系统在服务层进行订单归属与状态校验，避免非法操作。履约链路与物流记录联动，提升交易透明度。</w:t>
      </w:r>
    </w:p>
    <w:p w14:paraId="51D9A19D">
      <w:pPr>
        <w:spacing w:before="0" w:after="0" w:line="360" w:lineRule="auto"/>
        <w:ind w:firstLine="420" w:firstLineChars="200"/>
      </w:pPr>
    </w:p>
    <w:p w14:paraId="077B60D4">
      <w:pPr>
        <w:pStyle w:val="6"/>
        <w:spacing w:before="0" w:after="0" w:line="360" w:lineRule="auto"/>
        <w:ind w:firstLine="561" w:firstLineChars="200"/>
      </w:pPr>
      <w:r>
        <w:rPr>
          <w:rFonts w:ascii="Times New Roman" w:hAnsi="Times New Roman" w:eastAsia="黑体"/>
          <w:b/>
          <w:i w:val="0"/>
          <w:color w:val="000000"/>
          <w:sz w:val="28"/>
        </w:rPr>
        <w:t>5.3.4 库存记录与物流查看</w:t>
      </w:r>
    </w:p>
    <w:p w14:paraId="6119EE83">
      <w:pPr>
        <w:spacing w:before="0" w:after="0" w:line="360" w:lineRule="auto"/>
        <w:ind w:firstLine="420" w:firstLineChars="200"/>
      </w:pPr>
    </w:p>
    <w:p w14:paraId="4CB1D076">
      <w:pPr>
        <w:spacing w:before="0" w:after="0" w:line="360" w:lineRule="auto"/>
        <w:ind w:firstLine="420" w:firstLineChars="200"/>
      </w:pPr>
      <w:r>
        <w:rPr>
          <w:rFonts w:ascii="Times New Roman" w:hAnsi="Times New Roman" w:eastAsia="宋体"/>
          <w:color w:val="000000"/>
          <w:sz w:val="21"/>
        </w:rPr>
        <w:t>库存记录模块展示商品库存变更明细，帮助商家进行库存核对。物流查看模块可追踪订单履约过程，减少因信息不对称产生的售后争议。</w:t>
      </w:r>
    </w:p>
    <w:p w14:paraId="22A5CBDB">
      <w:pPr>
        <w:spacing w:before="0" w:after="0" w:line="360" w:lineRule="auto"/>
        <w:ind w:firstLine="420" w:firstLineChars="200"/>
      </w:pPr>
    </w:p>
    <w:p w14:paraId="0CF5EA02">
      <w:pPr>
        <w:pStyle w:val="5"/>
        <w:spacing w:before="0" w:after="0" w:line="360" w:lineRule="auto"/>
        <w:ind w:firstLine="561" w:firstLineChars="200"/>
      </w:pPr>
      <w:r>
        <w:rPr>
          <w:rFonts w:ascii="Times New Roman" w:hAnsi="Times New Roman" w:eastAsia="黑体"/>
          <w:b/>
          <w:color w:val="000000"/>
          <w:sz w:val="28"/>
        </w:rPr>
        <w:t>5.4 管理员端功能实现</w:t>
      </w:r>
    </w:p>
    <w:p w14:paraId="29992EA9">
      <w:pPr>
        <w:spacing w:before="0" w:after="0" w:line="360" w:lineRule="auto"/>
        <w:ind w:firstLine="420" w:firstLineChars="200"/>
      </w:pPr>
    </w:p>
    <w:p w14:paraId="426656B6">
      <w:pPr>
        <w:pStyle w:val="6"/>
        <w:spacing w:before="0" w:after="0" w:line="360" w:lineRule="auto"/>
        <w:ind w:firstLine="561" w:firstLineChars="200"/>
      </w:pPr>
      <w:r>
        <w:rPr>
          <w:rFonts w:ascii="Times New Roman" w:hAnsi="Times New Roman" w:eastAsia="黑体"/>
          <w:b/>
          <w:i w:val="0"/>
          <w:color w:val="000000"/>
          <w:sz w:val="28"/>
        </w:rPr>
        <w:t>5.4.1 订单治理与风控</w:t>
      </w:r>
    </w:p>
    <w:p w14:paraId="60DD36F6">
      <w:pPr>
        <w:spacing w:before="0" w:after="0" w:line="360" w:lineRule="auto"/>
        <w:ind w:firstLine="420" w:firstLineChars="200"/>
      </w:pPr>
    </w:p>
    <w:p w14:paraId="587410F3">
      <w:pPr>
        <w:spacing w:before="0" w:after="0" w:line="360" w:lineRule="auto"/>
        <w:ind w:firstLine="420" w:firstLineChars="200"/>
      </w:pPr>
      <w:r>
        <w:rPr>
          <w:rFonts w:ascii="Times New Roman" w:hAnsi="Times New Roman" w:eastAsia="宋体"/>
          <w:color w:val="000000"/>
          <w:sz w:val="21"/>
        </w:rPr>
        <w:t>管理员可查看全部订单并执行状态更新，系统支持风险订单列表、退款审核与发货审核等治理能力。通过后台治理机制，平台可对异常交易进行及时干预。</w:t>
      </w:r>
    </w:p>
    <w:p w14:paraId="7DE015DF">
      <w:pPr>
        <w:spacing w:before="0" w:after="0" w:line="360" w:lineRule="auto"/>
        <w:ind w:firstLine="420" w:firstLineChars="200"/>
      </w:pPr>
    </w:p>
    <w:p w14:paraId="0D30CA07">
      <w:pPr>
        <w:pStyle w:val="6"/>
        <w:spacing w:before="0" w:after="0" w:line="360" w:lineRule="auto"/>
        <w:ind w:firstLine="561" w:firstLineChars="200"/>
      </w:pPr>
      <w:r>
        <w:rPr>
          <w:rFonts w:ascii="Times New Roman" w:hAnsi="Times New Roman" w:eastAsia="黑体"/>
          <w:b/>
          <w:i w:val="0"/>
          <w:color w:val="000000"/>
          <w:sz w:val="28"/>
        </w:rPr>
        <w:t>5.4.2 商家入驻审核</w:t>
      </w:r>
    </w:p>
    <w:p w14:paraId="50F02648">
      <w:pPr>
        <w:spacing w:before="0" w:after="0" w:line="360" w:lineRule="auto"/>
        <w:ind w:firstLine="420" w:firstLineChars="200"/>
      </w:pPr>
    </w:p>
    <w:p w14:paraId="7FB3E630">
      <w:pPr>
        <w:spacing w:before="0" w:after="0" w:line="360" w:lineRule="auto"/>
        <w:ind w:firstLine="420" w:firstLineChars="200"/>
      </w:pPr>
      <w:r>
        <w:rPr>
          <w:rFonts w:ascii="Times New Roman" w:hAnsi="Times New Roman" w:eastAsia="宋体"/>
          <w:color w:val="000000"/>
          <w:sz w:val="21"/>
        </w:rPr>
        <w:t>顾客提交商家申请后，管理员可在申请列表中进行审核。审核结果直接影响商家角色业务权限，有助于提升平台商家质量与合规性。</w:t>
      </w:r>
    </w:p>
    <w:p w14:paraId="7903ED2A">
      <w:pPr>
        <w:spacing w:before="0" w:after="0" w:line="360" w:lineRule="auto"/>
        <w:ind w:firstLine="420" w:firstLineChars="200"/>
      </w:pPr>
    </w:p>
    <w:p w14:paraId="7F89C6B2">
      <w:pPr>
        <w:pStyle w:val="6"/>
        <w:spacing w:before="0" w:after="0" w:line="360" w:lineRule="auto"/>
        <w:ind w:firstLine="561" w:firstLineChars="200"/>
      </w:pPr>
      <w:r>
        <w:rPr>
          <w:rFonts w:ascii="Times New Roman" w:hAnsi="Times New Roman" w:eastAsia="黑体"/>
          <w:b/>
          <w:i w:val="0"/>
          <w:color w:val="000000"/>
          <w:sz w:val="28"/>
        </w:rPr>
        <w:t>5.4.3 用户与商品管理</w:t>
      </w:r>
    </w:p>
    <w:p w14:paraId="52D98EC0">
      <w:pPr>
        <w:spacing w:before="0" w:after="0" w:line="360" w:lineRule="auto"/>
        <w:ind w:firstLine="420" w:firstLineChars="200"/>
      </w:pPr>
    </w:p>
    <w:p w14:paraId="63CF1C5A">
      <w:pPr>
        <w:spacing w:before="0" w:after="0" w:line="360" w:lineRule="auto"/>
        <w:ind w:firstLine="420" w:firstLineChars="200"/>
      </w:pPr>
      <w:r>
        <w:rPr>
          <w:rFonts w:ascii="Times New Roman" w:hAnsi="Times New Roman" w:eastAsia="宋体"/>
          <w:color w:val="000000"/>
          <w:sz w:val="21"/>
        </w:rPr>
        <w:t>管理员可管理用户账户状态、增删改查用户信息，并对商品进行统一审核和维护。该能力是平台治理的核心基础。</w:t>
      </w:r>
    </w:p>
    <w:p w14:paraId="3F6A938F">
      <w:pPr>
        <w:spacing w:before="0" w:after="0" w:line="360" w:lineRule="auto"/>
        <w:ind w:firstLine="420" w:firstLineChars="200"/>
      </w:pPr>
    </w:p>
    <w:p w14:paraId="27792E1B">
      <w:pPr>
        <w:pStyle w:val="6"/>
        <w:spacing w:before="0" w:after="0" w:line="360" w:lineRule="auto"/>
        <w:ind w:firstLine="561" w:firstLineChars="200"/>
      </w:pPr>
      <w:r>
        <w:rPr>
          <w:rFonts w:ascii="Times New Roman" w:hAnsi="Times New Roman" w:eastAsia="黑体"/>
          <w:b/>
          <w:i w:val="0"/>
          <w:color w:val="000000"/>
          <w:sz w:val="28"/>
        </w:rPr>
        <w:t>5.4.4 轮播图与运营配置</w:t>
      </w:r>
    </w:p>
    <w:p w14:paraId="4134D05C">
      <w:pPr>
        <w:spacing w:before="0" w:after="0" w:line="360" w:lineRule="auto"/>
        <w:ind w:firstLine="420" w:firstLineChars="200"/>
      </w:pPr>
    </w:p>
    <w:p w14:paraId="28851A4C">
      <w:pPr>
        <w:spacing w:before="0" w:after="0" w:line="360" w:lineRule="auto"/>
        <w:ind w:firstLine="420" w:firstLineChars="200"/>
      </w:pPr>
      <w:r>
        <w:rPr>
          <w:rFonts w:ascii="Times New Roman" w:hAnsi="Times New Roman" w:eastAsia="宋体"/>
          <w:color w:val="000000"/>
          <w:sz w:val="21"/>
        </w:rPr>
        <w:t>管理员可配置首页轮播图，提升运营活动触达能力。该模块在营销场景中具有较高实用价值，便于平台开展阶段性推广活动。</w:t>
      </w:r>
    </w:p>
    <w:p w14:paraId="693B1B9B">
      <w:pPr>
        <w:spacing w:before="0" w:after="0" w:line="360" w:lineRule="auto"/>
        <w:ind w:firstLine="420" w:firstLineChars="200"/>
      </w:pPr>
    </w:p>
    <w:p w14:paraId="07DDFC9A">
      <w:pPr>
        <w:pStyle w:val="5"/>
        <w:spacing w:before="0" w:after="0" w:line="360" w:lineRule="auto"/>
        <w:ind w:firstLine="561" w:firstLineChars="200"/>
      </w:pPr>
      <w:r>
        <w:rPr>
          <w:rFonts w:ascii="Times New Roman" w:hAnsi="Times New Roman" w:eastAsia="黑体"/>
          <w:b/>
          <w:color w:val="000000"/>
          <w:sz w:val="28"/>
        </w:rPr>
        <w:t>5.5 关键业务链路实现结果</w:t>
      </w:r>
    </w:p>
    <w:p w14:paraId="60F7DD74">
      <w:pPr>
        <w:spacing w:before="0" w:after="0" w:line="360" w:lineRule="auto"/>
        <w:ind w:firstLine="420" w:firstLineChars="200"/>
      </w:pPr>
    </w:p>
    <w:p w14:paraId="460BBFA5">
      <w:pPr>
        <w:pStyle w:val="6"/>
        <w:spacing w:before="0" w:after="0" w:line="360" w:lineRule="auto"/>
        <w:ind w:firstLine="561" w:firstLineChars="200"/>
      </w:pPr>
      <w:r>
        <w:rPr>
          <w:rFonts w:ascii="Times New Roman" w:hAnsi="Times New Roman" w:eastAsia="黑体"/>
          <w:b/>
          <w:i w:val="0"/>
          <w:color w:val="000000"/>
          <w:sz w:val="28"/>
        </w:rPr>
        <w:t>5.5.1 从浏览到下单链路</w:t>
      </w:r>
    </w:p>
    <w:p w14:paraId="500D3B93">
      <w:pPr>
        <w:spacing w:before="0" w:after="0" w:line="360" w:lineRule="auto"/>
        <w:ind w:firstLine="420" w:firstLineChars="200"/>
      </w:pPr>
    </w:p>
    <w:p w14:paraId="4A087B2E">
      <w:pPr>
        <w:spacing w:before="0" w:after="0" w:line="360" w:lineRule="auto"/>
        <w:ind w:firstLine="420" w:firstLineChars="200"/>
      </w:pPr>
      <w:r>
        <w:rPr>
          <w:rFonts w:ascii="Times New Roman" w:hAnsi="Times New Roman" w:eastAsia="宋体"/>
          <w:color w:val="000000"/>
          <w:sz w:val="21"/>
        </w:rPr>
        <w:t>系统已实现完整的顾客购物主链路：浏览商品、加入购物车、提交订单、查看订单。链路中的关键数据对象（商品、订单、订单明细、库存记录）可关联追踪，业务闭环完整。</w:t>
      </w:r>
    </w:p>
    <w:p w14:paraId="0004C438">
      <w:pPr>
        <w:spacing w:before="0" w:after="0" w:line="360" w:lineRule="auto"/>
        <w:ind w:firstLine="420" w:firstLineChars="200"/>
      </w:pPr>
    </w:p>
    <w:p w14:paraId="73B7877C">
      <w:pPr>
        <w:pStyle w:val="6"/>
        <w:spacing w:before="0" w:after="0" w:line="360" w:lineRule="auto"/>
        <w:ind w:firstLine="561" w:firstLineChars="200"/>
      </w:pPr>
      <w:r>
        <w:rPr>
          <w:rFonts w:ascii="Times New Roman" w:hAnsi="Times New Roman" w:eastAsia="黑体"/>
          <w:b/>
          <w:i w:val="0"/>
          <w:color w:val="000000"/>
          <w:sz w:val="28"/>
        </w:rPr>
        <w:t>5.5.2 从下单到履约链路</w:t>
      </w:r>
    </w:p>
    <w:p w14:paraId="60A69BD4">
      <w:pPr>
        <w:spacing w:before="0" w:after="0" w:line="360" w:lineRule="auto"/>
        <w:ind w:firstLine="420" w:firstLineChars="200"/>
      </w:pPr>
    </w:p>
    <w:p w14:paraId="2D8DBC89">
      <w:pPr>
        <w:spacing w:before="0" w:after="0" w:line="360" w:lineRule="auto"/>
        <w:ind w:firstLine="420" w:firstLineChars="200"/>
      </w:pPr>
      <w:r>
        <w:rPr>
          <w:rFonts w:ascii="Times New Roman" w:hAnsi="Times New Roman" w:eastAsia="宋体"/>
          <w:color w:val="000000"/>
          <w:sz w:val="21"/>
        </w:rPr>
        <w:t>商家可查看订单并完成发货，系统同步生成物流记录，顾客可查看物流详情。该链路提升了订单履约的可视化程度。</w:t>
      </w:r>
    </w:p>
    <w:p w14:paraId="1A28487D">
      <w:pPr>
        <w:spacing w:before="0" w:after="0" w:line="360" w:lineRule="auto"/>
        <w:ind w:firstLine="420" w:firstLineChars="200"/>
      </w:pPr>
    </w:p>
    <w:p w14:paraId="4433A72C">
      <w:pPr>
        <w:pStyle w:val="6"/>
        <w:spacing w:before="0" w:after="0" w:line="360" w:lineRule="auto"/>
        <w:ind w:firstLine="561" w:firstLineChars="200"/>
      </w:pPr>
      <w:r>
        <w:rPr>
          <w:rFonts w:ascii="Times New Roman" w:hAnsi="Times New Roman" w:eastAsia="黑体"/>
          <w:b/>
          <w:i w:val="0"/>
          <w:color w:val="000000"/>
          <w:sz w:val="28"/>
        </w:rPr>
        <w:t>5.5.3 从异常到治理链路</w:t>
      </w:r>
    </w:p>
    <w:p w14:paraId="1420B0EE">
      <w:pPr>
        <w:spacing w:before="0" w:after="0" w:line="360" w:lineRule="auto"/>
        <w:ind w:firstLine="420" w:firstLineChars="200"/>
      </w:pPr>
    </w:p>
    <w:p w14:paraId="4A5C80B6">
      <w:pPr>
        <w:spacing w:before="0" w:after="0" w:line="360" w:lineRule="auto"/>
        <w:ind w:firstLine="420" w:firstLineChars="200"/>
      </w:pPr>
      <w:r>
        <w:rPr>
          <w:rFonts w:ascii="Times New Roman" w:hAnsi="Times New Roman" w:eastAsia="宋体"/>
          <w:color w:val="000000"/>
          <w:sz w:val="21"/>
        </w:rPr>
        <w:t>退款申请、风险订单、商家审核等场景由管理员侧进行治理，形成“业务执行 + 平台监管”双轮驱动模式，提升平台稳定性与可信度。</w:t>
      </w:r>
    </w:p>
    <w:p w14:paraId="01103E68">
      <w:pPr>
        <w:spacing w:before="0" w:after="0" w:line="360" w:lineRule="auto"/>
        <w:ind w:firstLine="420" w:firstLineChars="200"/>
      </w:pPr>
    </w:p>
    <w:p w14:paraId="748E49E7">
      <w:pPr>
        <w:spacing w:before="0" w:after="0" w:line="360" w:lineRule="auto"/>
        <w:ind w:firstLine="420" w:firstLineChars="200"/>
      </w:pPr>
    </w:p>
    <w:p w14:paraId="00A8AE73">
      <w:pPr>
        <w:spacing w:before="0" w:after="0" w:line="360" w:lineRule="auto"/>
        <w:ind w:firstLine="420" w:firstLineChars="200"/>
      </w:pPr>
    </w:p>
    <w:p w14:paraId="6BD98086">
      <w:r>
        <w:br w:type="page"/>
      </w:r>
    </w:p>
    <w:p w14:paraId="2765A563">
      <w:pPr>
        <w:pStyle w:val="4"/>
        <w:keepNext/>
        <w:keepLines/>
        <w:pageBreakBefore w:val="0"/>
        <w:widowControl/>
        <w:kinsoku/>
        <w:wordWrap/>
        <w:overflowPunct/>
        <w:topLinePunct w:val="0"/>
        <w:autoSpaceDE/>
        <w:autoSpaceDN/>
        <w:bidi w:val="0"/>
        <w:adjustRightInd/>
        <w:snapToGrid/>
        <w:spacing w:before="0" w:after="0" w:line="360" w:lineRule="auto"/>
        <w:ind w:firstLine="641" w:firstLineChars="200"/>
        <w:jc w:val="center"/>
        <w:textAlignment w:val="auto"/>
      </w:pPr>
      <w:r>
        <w:rPr>
          <w:rFonts w:ascii="Times New Roman" w:hAnsi="Times New Roman" w:eastAsia="黑体"/>
          <w:b/>
          <w:color w:val="000000"/>
          <w:sz w:val="32"/>
        </w:rPr>
        <w:t>第6章 萌贝母婴商城系统测试</w:t>
      </w:r>
    </w:p>
    <w:p w14:paraId="16BA35C5">
      <w:pPr>
        <w:spacing w:before="0" w:after="0" w:line="360" w:lineRule="auto"/>
        <w:ind w:firstLine="420" w:firstLineChars="200"/>
      </w:pPr>
    </w:p>
    <w:p w14:paraId="1EF65CFA">
      <w:pPr>
        <w:pStyle w:val="5"/>
        <w:spacing w:before="0" w:after="0" w:line="360" w:lineRule="auto"/>
        <w:ind w:firstLine="561" w:firstLineChars="200"/>
      </w:pPr>
      <w:r>
        <w:rPr>
          <w:rFonts w:ascii="Times New Roman" w:hAnsi="Times New Roman" w:eastAsia="黑体"/>
          <w:b/>
          <w:color w:val="000000"/>
          <w:sz w:val="28"/>
        </w:rPr>
        <w:t>6.1 测试环境与测试策略</w:t>
      </w:r>
    </w:p>
    <w:p w14:paraId="2C3A2312">
      <w:pPr>
        <w:spacing w:before="0" w:after="0" w:line="360" w:lineRule="auto"/>
        <w:ind w:firstLine="420" w:firstLineChars="200"/>
      </w:pPr>
    </w:p>
    <w:p w14:paraId="7F78BC65">
      <w:pPr>
        <w:pStyle w:val="6"/>
        <w:spacing w:before="0" w:after="0" w:line="360" w:lineRule="auto"/>
        <w:ind w:firstLine="561" w:firstLineChars="200"/>
      </w:pPr>
      <w:r>
        <w:rPr>
          <w:rFonts w:ascii="Times New Roman" w:hAnsi="Times New Roman" w:eastAsia="黑体"/>
          <w:b/>
          <w:i w:val="0"/>
          <w:color w:val="000000"/>
          <w:sz w:val="28"/>
        </w:rPr>
        <w:t>6.1.1 测试环境</w:t>
      </w:r>
    </w:p>
    <w:p w14:paraId="6AFBFD5E">
      <w:pPr>
        <w:spacing w:before="0" w:after="0" w:line="360" w:lineRule="auto"/>
        <w:ind w:firstLine="420" w:firstLineChars="200"/>
      </w:pPr>
    </w:p>
    <w:p w14:paraId="64093642">
      <w:pPr>
        <w:pStyle w:val="16"/>
        <w:spacing w:before="0" w:after="0" w:line="360" w:lineRule="auto"/>
        <w:ind w:firstLine="420" w:firstLineChars="200"/>
      </w:pPr>
      <w:r>
        <w:rPr>
          <w:rFonts w:ascii="Times New Roman" w:hAnsi="Times New Roman" w:eastAsia="宋体"/>
          <w:color w:val="000000"/>
          <w:sz w:val="21"/>
        </w:rPr>
        <w:t>操作系统：macOS / Windows（开发与演示环境）；</w:t>
      </w:r>
    </w:p>
    <w:p w14:paraId="1054FCC7">
      <w:pPr>
        <w:pStyle w:val="16"/>
        <w:spacing w:before="0" w:after="0" w:line="360" w:lineRule="auto"/>
        <w:ind w:firstLine="420" w:firstLineChars="200"/>
      </w:pPr>
      <w:r>
        <w:rPr>
          <w:rFonts w:ascii="Times New Roman" w:hAnsi="Times New Roman" w:eastAsia="宋体"/>
          <w:color w:val="000000"/>
          <w:sz w:val="21"/>
        </w:rPr>
        <w:t>JDK 版本：17；</w:t>
      </w:r>
    </w:p>
    <w:p w14:paraId="5C46DC42">
      <w:pPr>
        <w:pStyle w:val="16"/>
        <w:spacing w:before="0" w:after="0" w:line="360" w:lineRule="auto"/>
        <w:ind w:firstLine="420" w:firstLineChars="200"/>
      </w:pPr>
      <w:r>
        <w:rPr>
          <w:rFonts w:ascii="Times New Roman" w:hAnsi="Times New Roman" w:eastAsia="宋体"/>
          <w:color w:val="000000"/>
          <w:sz w:val="21"/>
        </w:rPr>
        <w:t>后端框架：Spring Boot 3.3.5；</w:t>
      </w:r>
    </w:p>
    <w:p w14:paraId="4728D911">
      <w:pPr>
        <w:pStyle w:val="16"/>
        <w:spacing w:before="0" w:after="0" w:line="360" w:lineRule="auto"/>
        <w:ind w:firstLine="420" w:firstLineChars="200"/>
      </w:pPr>
      <w:r>
        <w:rPr>
          <w:rFonts w:ascii="Times New Roman" w:hAnsi="Times New Roman" w:eastAsia="宋体"/>
          <w:color w:val="000000"/>
          <w:sz w:val="21"/>
        </w:rPr>
        <w:t>前端框架：Vue3 + Vite；</w:t>
      </w:r>
    </w:p>
    <w:p w14:paraId="596EF785">
      <w:pPr>
        <w:pStyle w:val="16"/>
        <w:spacing w:before="0" w:after="0" w:line="360" w:lineRule="auto"/>
        <w:ind w:firstLine="420" w:firstLineChars="200"/>
      </w:pPr>
      <w:r>
        <w:rPr>
          <w:rFonts w:ascii="Times New Roman" w:hAnsi="Times New Roman" w:eastAsia="宋体"/>
          <w:color w:val="000000"/>
          <w:sz w:val="21"/>
        </w:rPr>
        <w:t>数据库：MySQL 8；</w:t>
      </w:r>
    </w:p>
    <w:p w14:paraId="111C896C">
      <w:pPr>
        <w:pStyle w:val="16"/>
        <w:spacing w:before="0" w:after="0" w:line="360" w:lineRule="auto"/>
        <w:ind w:firstLine="420" w:firstLineChars="200"/>
      </w:pPr>
      <w:r>
        <w:rPr>
          <w:rFonts w:ascii="Times New Roman" w:hAnsi="Times New Roman" w:eastAsia="宋体"/>
          <w:color w:val="000000"/>
          <w:sz w:val="21"/>
        </w:rPr>
        <w:t>浏览器：Chrome、Edge（主）。</w:t>
      </w:r>
    </w:p>
    <w:p w14:paraId="67F61054">
      <w:pPr>
        <w:spacing w:before="0" w:after="0" w:line="360" w:lineRule="auto"/>
        <w:ind w:firstLine="420" w:firstLineChars="200"/>
      </w:pPr>
    </w:p>
    <w:p w14:paraId="29E15824">
      <w:pPr>
        <w:pStyle w:val="6"/>
        <w:spacing w:before="0" w:after="0" w:line="360" w:lineRule="auto"/>
        <w:ind w:firstLine="561" w:firstLineChars="200"/>
      </w:pPr>
      <w:r>
        <w:rPr>
          <w:rFonts w:ascii="Times New Roman" w:hAnsi="Times New Roman" w:eastAsia="黑体"/>
          <w:b/>
          <w:i w:val="0"/>
          <w:color w:val="000000"/>
          <w:sz w:val="28"/>
        </w:rPr>
        <w:t>6.1.2 测试策略</w:t>
      </w:r>
    </w:p>
    <w:p w14:paraId="312E2375">
      <w:pPr>
        <w:spacing w:before="0" w:after="0" w:line="360" w:lineRule="auto"/>
        <w:ind w:firstLine="420" w:firstLineChars="200"/>
      </w:pPr>
    </w:p>
    <w:p w14:paraId="770F46E0">
      <w:pPr>
        <w:spacing w:before="0" w:after="0" w:line="360" w:lineRule="auto"/>
        <w:ind w:firstLine="420" w:firstLineChars="200"/>
      </w:pPr>
      <w:r>
        <w:rPr>
          <w:rFonts w:ascii="Times New Roman" w:hAnsi="Times New Roman" w:eastAsia="宋体"/>
          <w:color w:val="000000"/>
          <w:sz w:val="21"/>
        </w:rPr>
        <w:t>系统测试采用“模块测试 + 业务流程测试 + 权限测试 + 兼容性测试”组合策略：</w:t>
      </w:r>
    </w:p>
    <w:p w14:paraId="1D998AD8">
      <w:pPr>
        <w:spacing w:before="0" w:after="0" w:line="360" w:lineRule="auto"/>
        <w:ind w:firstLine="420" w:firstLineChars="200"/>
      </w:pPr>
    </w:p>
    <w:p w14:paraId="11B1E34D">
      <w:pPr>
        <w:pStyle w:val="14"/>
        <w:spacing w:line="360" w:lineRule="auto"/>
      </w:pPr>
      <w:r>
        <w:rPr>
          <w:rFonts w:ascii="Times New Roman" w:hAnsi="Times New Roman" w:eastAsia="宋体"/>
          <w:color w:val="000000"/>
          <w:sz w:val="24"/>
        </w:rPr>
        <w:t>模块测试验证接口功能正确性；</w:t>
      </w:r>
    </w:p>
    <w:p w14:paraId="632E5A98">
      <w:pPr>
        <w:pStyle w:val="14"/>
        <w:spacing w:line="360" w:lineRule="auto"/>
      </w:pPr>
      <w:r>
        <w:rPr>
          <w:rFonts w:ascii="Times New Roman" w:hAnsi="Times New Roman" w:eastAsia="宋体"/>
          <w:color w:val="000000"/>
          <w:sz w:val="24"/>
        </w:rPr>
        <w:t>流程测试验证跨模块业务链路完整性；</w:t>
      </w:r>
    </w:p>
    <w:p w14:paraId="6EBF40D1">
      <w:pPr>
        <w:pStyle w:val="14"/>
        <w:spacing w:line="360" w:lineRule="auto"/>
      </w:pPr>
      <w:r>
        <w:rPr>
          <w:rFonts w:ascii="Times New Roman" w:hAnsi="Times New Roman" w:eastAsia="宋体"/>
          <w:color w:val="000000"/>
          <w:sz w:val="24"/>
        </w:rPr>
        <w:t>权限测试验证角色访问控制有效性；</w:t>
      </w:r>
    </w:p>
    <w:p w14:paraId="4345378D">
      <w:pPr>
        <w:pStyle w:val="14"/>
        <w:spacing w:line="360" w:lineRule="auto"/>
      </w:pPr>
      <w:r>
        <w:rPr>
          <w:rFonts w:ascii="Times New Roman" w:hAnsi="Times New Roman" w:eastAsia="宋体"/>
          <w:color w:val="000000"/>
          <w:sz w:val="24"/>
        </w:rPr>
        <w:t>兼容性测试验证主流浏览器访问可用性。</w:t>
      </w:r>
    </w:p>
    <w:p w14:paraId="6A0B8A1A">
      <w:pPr>
        <w:spacing w:before="0" w:after="0" w:line="360" w:lineRule="auto"/>
        <w:ind w:firstLine="420" w:firstLineChars="200"/>
      </w:pPr>
    </w:p>
    <w:p w14:paraId="709A8CC0">
      <w:pPr>
        <w:pStyle w:val="5"/>
        <w:spacing w:before="0" w:after="0" w:line="360" w:lineRule="auto"/>
        <w:ind w:firstLine="561" w:firstLineChars="200"/>
      </w:pPr>
      <w:r>
        <w:rPr>
          <w:rFonts w:ascii="Times New Roman" w:hAnsi="Times New Roman" w:eastAsia="黑体"/>
          <w:b/>
          <w:color w:val="000000"/>
          <w:sz w:val="28"/>
        </w:rPr>
        <w:t>6.2 功能测试</w:t>
      </w:r>
    </w:p>
    <w:p w14:paraId="2E770351">
      <w:pPr>
        <w:spacing w:before="0" w:after="0" w:line="360" w:lineRule="auto"/>
        <w:ind w:firstLine="420" w:firstLineChars="200"/>
      </w:pPr>
    </w:p>
    <w:p w14:paraId="7F0F06D4">
      <w:pPr>
        <w:pStyle w:val="6"/>
        <w:spacing w:before="0" w:after="0" w:line="360" w:lineRule="auto"/>
        <w:ind w:firstLine="561" w:firstLineChars="200"/>
      </w:pPr>
      <w:r>
        <w:rPr>
          <w:rFonts w:ascii="Times New Roman" w:hAnsi="Times New Roman" w:eastAsia="黑体"/>
          <w:b/>
          <w:i w:val="0"/>
          <w:color w:val="000000"/>
          <w:sz w:val="28"/>
        </w:rPr>
        <w:t>6.2.1 认证功能测试</w:t>
      </w:r>
    </w:p>
    <w:p w14:paraId="41D46C05">
      <w:pPr>
        <w:spacing w:before="0" w:after="0" w:line="360" w:lineRule="auto"/>
        <w:ind w:firstLine="420" w:firstLineChars="200"/>
      </w:pP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40" w:type="dxa"/>
          <w:bottom w:w="120" w:type="dxa"/>
          <w:right w:w="140" w:type="dxa"/>
        </w:tblCellMar>
      </w:tblPr>
      <w:tblGrid>
        <w:gridCol w:w="1869"/>
        <w:gridCol w:w="1869"/>
        <w:gridCol w:w="1869"/>
        <w:gridCol w:w="1869"/>
        <w:gridCol w:w="1870"/>
      </w:tblGrid>
      <w:tr w14:paraId="5D875B3A">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0F475E5A">
            <w:pPr>
              <w:spacing w:before="0" w:after="0" w:line="240" w:lineRule="auto"/>
              <w:ind w:firstLine="0"/>
              <w:jc w:val="center"/>
            </w:pPr>
            <w:r>
              <w:rPr>
                <w:rFonts w:ascii="Times New Roman" w:hAnsi="Times New Roman" w:eastAsia="宋体"/>
                <w:b/>
                <w:i w:val="0"/>
                <w:color w:val="000000"/>
                <w:sz w:val="21"/>
              </w:rPr>
              <w:t>测试编号</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7D46EA7A">
            <w:pPr>
              <w:spacing w:before="0" w:after="0" w:line="240" w:lineRule="auto"/>
              <w:ind w:firstLine="0"/>
              <w:jc w:val="center"/>
            </w:pPr>
            <w:r>
              <w:rPr>
                <w:rFonts w:ascii="Times New Roman" w:hAnsi="Times New Roman" w:eastAsia="宋体"/>
                <w:b/>
                <w:i w:val="0"/>
                <w:color w:val="000000"/>
                <w:sz w:val="21"/>
              </w:rPr>
              <w:t>测试内容</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7F01FDFE">
            <w:pPr>
              <w:spacing w:before="0" w:after="0" w:line="240" w:lineRule="auto"/>
              <w:ind w:firstLine="0"/>
              <w:jc w:val="center"/>
            </w:pPr>
            <w:r>
              <w:rPr>
                <w:rFonts w:ascii="Times New Roman" w:hAnsi="Times New Roman" w:eastAsia="宋体"/>
                <w:b/>
                <w:i w:val="0"/>
                <w:color w:val="000000"/>
                <w:sz w:val="21"/>
              </w:rPr>
              <w:t>输入条件</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452D5195">
            <w:pPr>
              <w:spacing w:before="0" w:after="0" w:line="240" w:lineRule="auto"/>
              <w:ind w:firstLine="0"/>
              <w:jc w:val="center"/>
            </w:pPr>
            <w:r>
              <w:rPr>
                <w:rFonts w:ascii="Times New Roman" w:hAnsi="Times New Roman" w:eastAsia="宋体"/>
                <w:b/>
                <w:i w:val="0"/>
                <w:color w:val="000000"/>
                <w:sz w:val="21"/>
              </w:rPr>
              <w:t>预期结果</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3FDD2234">
            <w:pPr>
              <w:spacing w:before="0" w:after="0" w:line="240" w:lineRule="auto"/>
              <w:ind w:firstLine="0"/>
              <w:jc w:val="center"/>
            </w:pPr>
            <w:r>
              <w:rPr>
                <w:rFonts w:ascii="Times New Roman" w:hAnsi="Times New Roman" w:eastAsia="宋体"/>
                <w:b/>
                <w:i w:val="0"/>
                <w:color w:val="000000"/>
                <w:sz w:val="21"/>
              </w:rPr>
              <w:t>测试结果</w:t>
            </w:r>
          </w:p>
        </w:tc>
      </w:tr>
      <w:tr w14:paraId="6454D8B5">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0908CF2F">
            <w:pPr>
              <w:spacing w:before="0" w:after="0" w:line="240" w:lineRule="auto"/>
              <w:ind w:firstLine="0"/>
              <w:jc w:val="center"/>
            </w:pPr>
            <w:r>
              <w:rPr>
                <w:rFonts w:ascii="Times New Roman" w:hAnsi="Times New Roman" w:eastAsia="宋体"/>
                <w:b w:val="0"/>
                <w:i w:val="0"/>
                <w:color w:val="000000"/>
                <w:sz w:val="21"/>
              </w:rPr>
              <w:t>T001</w:t>
            </w:r>
          </w:p>
        </w:tc>
        <w:tc>
          <w:tcPr>
            <w:tcW w:w="1728" w:type="dxa"/>
            <w:tcBorders>
              <w:top w:val="single" w:color="auto" w:sz="4" w:space="0"/>
              <w:left w:val="single" w:color="auto" w:sz="4" w:space="0"/>
              <w:bottom w:val="single" w:color="auto" w:sz="4" w:space="0"/>
              <w:right w:val="single" w:color="auto" w:sz="4" w:space="0"/>
            </w:tcBorders>
            <w:vAlign w:val="center"/>
          </w:tcPr>
          <w:p w14:paraId="349E327C">
            <w:pPr>
              <w:spacing w:before="0" w:after="0" w:line="240" w:lineRule="auto"/>
              <w:ind w:firstLine="0"/>
              <w:jc w:val="center"/>
            </w:pPr>
            <w:r>
              <w:rPr>
                <w:rFonts w:ascii="Times New Roman" w:hAnsi="Times New Roman" w:eastAsia="宋体"/>
                <w:b w:val="0"/>
                <w:i w:val="0"/>
                <w:color w:val="000000"/>
                <w:sz w:val="21"/>
              </w:rPr>
              <w:t>用户登录成功</w:t>
            </w:r>
          </w:p>
        </w:tc>
        <w:tc>
          <w:tcPr>
            <w:tcW w:w="1728" w:type="dxa"/>
            <w:tcBorders>
              <w:top w:val="single" w:color="auto" w:sz="4" w:space="0"/>
              <w:left w:val="single" w:color="auto" w:sz="4" w:space="0"/>
              <w:bottom w:val="single" w:color="auto" w:sz="4" w:space="0"/>
              <w:right w:val="single" w:color="auto" w:sz="4" w:space="0"/>
            </w:tcBorders>
            <w:vAlign w:val="center"/>
          </w:tcPr>
          <w:p w14:paraId="0A2C1FCD">
            <w:pPr>
              <w:spacing w:before="0" w:after="0" w:line="240" w:lineRule="auto"/>
              <w:ind w:firstLine="0"/>
              <w:jc w:val="center"/>
            </w:pPr>
            <w:r>
              <w:rPr>
                <w:rFonts w:ascii="Times New Roman" w:hAnsi="Times New Roman" w:eastAsia="宋体"/>
                <w:b w:val="0"/>
                <w:i w:val="0"/>
                <w:color w:val="000000"/>
                <w:sz w:val="21"/>
              </w:rPr>
              <w:t>正确账号密码</w:t>
            </w:r>
          </w:p>
        </w:tc>
        <w:tc>
          <w:tcPr>
            <w:tcW w:w="1728" w:type="dxa"/>
            <w:tcBorders>
              <w:top w:val="single" w:color="auto" w:sz="4" w:space="0"/>
              <w:left w:val="single" w:color="auto" w:sz="4" w:space="0"/>
              <w:bottom w:val="single" w:color="auto" w:sz="4" w:space="0"/>
              <w:right w:val="single" w:color="auto" w:sz="4" w:space="0"/>
            </w:tcBorders>
            <w:vAlign w:val="center"/>
          </w:tcPr>
          <w:p w14:paraId="170CA0FA">
            <w:pPr>
              <w:spacing w:before="0" w:after="0" w:line="240" w:lineRule="auto"/>
              <w:ind w:firstLine="0"/>
              <w:jc w:val="center"/>
            </w:pPr>
            <w:r>
              <w:rPr>
                <w:rFonts w:ascii="Times New Roman" w:hAnsi="Times New Roman" w:eastAsia="宋体"/>
                <w:b w:val="0"/>
                <w:i w:val="0"/>
                <w:color w:val="000000"/>
                <w:sz w:val="21"/>
              </w:rPr>
              <w:t>返回Token并跳转角色主页</w:t>
            </w:r>
          </w:p>
        </w:tc>
        <w:tc>
          <w:tcPr>
            <w:tcW w:w="1728" w:type="dxa"/>
            <w:tcBorders>
              <w:top w:val="single" w:color="auto" w:sz="4" w:space="0"/>
              <w:left w:val="single" w:color="auto" w:sz="4" w:space="0"/>
              <w:bottom w:val="single" w:color="auto" w:sz="4" w:space="0"/>
              <w:right w:val="single" w:color="auto" w:sz="4" w:space="0"/>
            </w:tcBorders>
            <w:vAlign w:val="center"/>
          </w:tcPr>
          <w:p w14:paraId="7FEDD2BF">
            <w:pPr>
              <w:spacing w:before="0" w:after="0" w:line="240" w:lineRule="auto"/>
              <w:ind w:firstLine="0"/>
              <w:jc w:val="center"/>
            </w:pPr>
            <w:r>
              <w:rPr>
                <w:rFonts w:ascii="Times New Roman" w:hAnsi="Times New Roman" w:eastAsia="宋体"/>
                <w:b w:val="0"/>
                <w:i w:val="0"/>
                <w:color w:val="000000"/>
                <w:sz w:val="21"/>
              </w:rPr>
              <w:t>通过</w:t>
            </w:r>
          </w:p>
        </w:tc>
      </w:tr>
      <w:tr w14:paraId="196B5BA4">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65F9C17F">
            <w:pPr>
              <w:spacing w:before="0" w:after="0" w:line="240" w:lineRule="auto"/>
              <w:ind w:firstLine="0"/>
              <w:jc w:val="center"/>
            </w:pPr>
            <w:r>
              <w:rPr>
                <w:rFonts w:ascii="Times New Roman" w:hAnsi="Times New Roman" w:eastAsia="宋体"/>
                <w:b w:val="0"/>
                <w:i w:val="0"/>
                <w:color w:val="000000"/>
                <w:sz w:val="21"/>
              </w:rPr>
              <w:t>T002</w:t>
            </w:r>
          </w:p>
        </w:tc>
        <w:tc>
          <w:tcPr>
            <w:tcW w:w="1728" w:type="dxa"/>
            <w:tcBorders>
              <w:top w:val="single" w:color="auto" w:sz="4" w:space="0"/>
              <w:left w:val="single" w:color="auto" w:sz="4" w:space="0"/>
              <w:bottom w:val="single" w:color="auto" w:sz="4" w:space="0"/>
              <w:right w:val="single" w:color="auto" w:sz="4" w:space="0"/>
            </w:tcBorders>
            <w:vAlign w:val="center"/>
          </w:tcPr>
          <w:p w14:paraId="79689F24">
            <w:pPr>
              <w:spacing w:before="0" w:after="0" w:line="240" w:lineRule="auto"/>
              <w:ind w:firstLine="0"/>
              <w:jc w:val="center"/>
            </w:pPr>
            <w:r>
              <w:rPr>
                <w:rFonts w:ascii="Times New Roman" w:hAnsi="Times New Roman" w:eastAsia="宋体"/>
                <w:b w:val="0"/>
                <w:i w:val="0"/>
                <w:color w:val="000000"/>
                <w:sz w:val="21"/>
              </w:rPr>
              <w:t>登录失败</w:t>
            </w:r>
          </w:p>
        </w:tc>
        <w:tc>
          <w:tcPr>
            <w:tcW w:w="1728" w:type="dxa"/>
            <w:tcBorders>
              <w:top w:val="single" w:color="auto" w:sz="4" w:space="0"/>
              <w:left w:val="single" w:color="auto" w:sz="4" w:space="0"/>
              <w:bottom w:val="single" w:color="auto" w:sz="4" w:space="0"/>
              <w:right w:val="single" w:color="auto" w:sz="4" w:space="0"/>
            </w:tcBorders>
            <w:vAlign w:val="center"/>
          </w:tcPr>
          <w:p w14:paraId="4939198A">
            <w:pPr>
              <w:spacing w:before="0" w:after="0" w:line="240" w:lineRule="auto"/>
              <w:ind w:firstLine="0"/>
              <w:jc w:val="center"/>
            </w:pPr>
            <w:r>
              <w:rPr>
                <w:rFonts w:ascii="Times New Roman" w:hAnsi="Times New Roman" w:eastAsia="宋体"/>
                <w:b w:val="0"/>
                <w:i w:val="0"/>
                <w:color w:val="000000"/>
                <w:sz w:val="21"/>
              </w:rPr>
              <w:t>错误密码</w:t>
            </w:r>
          </w:p>
        </w:tc>
        <w:tc>
          <w:tcPr>
            <w:tcW w:w="1728" w:type="dxa"/>
            <w:tcBorders>
              <w:top w:val="single" w:color="auto" w:sz="4" w:space="0"/>
              <w:left w:val="single" w:color="auto" w:sz="4" w:space="0"/>
              <w:bottom w:val="single" w:color="auto" w:sz="4" w:space="0"/>
              <w:right w:val="single" w:color="auto" w:sz="4" w:space="0"/>
            </w:tcBorders>
            <w:vAlign w:val="center"/>
          </w:tcPr>
          <w:p w14:paraId="0187D6CE">
            <w:pPr>
              <w:spacing w:before="0" w:after="0" w:line="240" w:lineRule="auto"/>
              <w:ind w:firstLine="0"/>
              <w:jc w:val="center"/>
            </w:pPr>
            <w:r>
              <w:rPr>
                <w:rFonts w:ascii="Times New Roman" w:hAnsi="Times New Roman" w:eastAsia="宋体"/>
                <w:b w:val="0"/>
                <w:i w:val="0"/>
                <w:color w:val="000000"/>
                <w:sz w:val="21"/>
              </w:rPr>
              <w:t>返回错误提示</w:t>
            </w:r>
          </w:p>
        </w:tc>
        <w:tc>
          <w:tcPr>
            <w:tcW w:w="1728" w:type="dxa"/>
            <w:tcBorders>
              <w:top w:val="single" w:color="auto" w:sz="4" w:space="0"/>
              <w:left w:val="single" w:color="auto" w:sz="4" w:space="0"/>
              <w:bottom w:val="single" w:color="auto" w:sz="4" w:space="0"/>
              <w:right w:val="single" w:color="auto" w:sz="4" w:space="0"/>
            </w:tcBorders>
            <w:vAlign w:val="center"/>
          </w:tcPr>
          <w:p w14:paraId="664C2AC0">
            <w:pPr>
              <w:spacing w:before="0" w:after="0" w:line="240" w:lineRule="auto"/>
              <w:ind w:firstLine="0"/>
              <w:jc w:val="center"/>
            </w:pPr>
            <w:r>
              <w:rPr>
                <w:rFonts w:ascii="Times New Roman" w:hAnsi="Times New Roman" w:eastAsia="宋体"/>
                <w:b w:val="0"/>
                <w:i w:val="0"/>
                <w:color w:val="000000"/>
                <w:sz w:val="21"/>
              </w:rPr>
              <w:t>通过</w:t>
            </w:r>
          </w:p>
        </w:tc>
      </w:tr>
      <w:tr w14:paraId="622D4E1D">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2D70DA83">
            <w:pPr>
              <w:spacing w:before="0" w:after="0" w:line="240" w:lineRule="auto"/>
              <w:ind w:firstLine="0"/>
              <w:jc w:val="center"/>
            </w:pPr>
            <w:r>
              <w:rPr>
                <w:rFonts w:ascii="Times New Roman" w:hAnsi="Times New Roman" w:eastAsia="宋体"/>
                <w:b w:val="0"/>
                <w:i w:val="0"/>
                <w:color w:val="000000"/>
                <w:sz w:val="21"/>
              </w:rPr>
              <w:t>T003</w:t>
            </w:r>
          </w:p>
        </w:tc>
        <w:tc>
          <w:tcPr>
            <w:tcW w:w="1728" w:type="dxa"/>
            <w:tcBorders>
              <w:top w:val="single" w:color="auto" w:sz="4" w:space="0"/>
              <w:left w:val="single" w:color="auto" w:sz="4" w:space="0"/>
              <w:bottom w:val="single" w:color="auto" w:sz="4" w:space="0"/>
              <w:right w:val="single" w:color="auto" w:sz="4" w:space="0"/>
            </w:tcBorders>
            <w:vAlign w:val="center"/>
          </w:tcPr>
          <w:p w14:paraId="0FB2B7C1">
            <w:pPr>
              <w:spacing w:before="0" w:after="0" w:line="240" w:lineRule="auto"/>
              <w:ind w:firstLine="0"/>
              <w:jc w:val="center"/>
            </w:pPr>
            <w:r>
              <w:rPr>
                <w:rFonts w:ascii="Times New Roman" w:hAnsi="Times New Roman" w:eastAsia="宋体"/>
                <w:b w:val="0"/>
                <w:i w:val="0"/>
                <w:color w:val="000000"/>
                <w:sz w:val="21"/>
              </w:rPr>
              <w:t>未登录访问受限接口</w:t>
            </w:r>
          </w:p>
        </w:tc>
        <w:tc>
          <w:tcPr>
            <w:tcW w:w="1728" w:type="dxa"/>
            <w:tcBorders>
              <w:top w:val="single" w:color="auto" w:sz="4" w:space="0"/>
              <w:left w:val="single" w:color="auto" w:sz="4" w:space="0"/>
              <w:bottom w:val="single" w:color="auto" w:sz="4" w:space="0"/>
              <w:right w:val="single" w:color="auto" w:sz="4" w:space="0"/>
            </w:tcBorders>
            <w:vAlign w:val="center"/>
          </w:tcPr>
          <w:p w14:paraId="0DAE4F1F">
            <w:pPr>
              <w:spacing w:before="0" w:after="0" w:line="240" w:lineRule="auto"/>
              <w:ind w:firstLine="0"/>
              <w:jc w:val="center"/>
            </w:pPr>
            <w:r>
              <w:rPr>
                <w:rFonts w:ascii="Times New Roman" w:hAnsi="Times New Roman" w:eastAsia="宋体"/>
                <w:b w:val="0"/>
                <w:i w:val="0"/>
                <w:color w:val="000000"/>
                <w:sz w:val="21"/>
              </w:rPr>
              <w:t>无Token</w:t>
            </w:r>
          </w:p>
        </w:tc>
        <w:tc>
          <w:tcPr>
            <w:tcW w:w="1728" w:type="dxa"/>
            <w:tcBorders>
              <w:top w:val="single" w:color="auto" w:sz="4" w:space="0"/>
              <w:left w:val="single" w:color="auto" w:sz="4" w:space="0"/>
              <w:bottom w:val="single" w:color="auto" w:sz="4" w:space="0"/>
              <w:right w:val="single" w:color="auto" w:sz="4" w:space="0"/>
            </w:tcBorders>
            <w:vAlign w:val="center"/>
          </w:tcPr>
          <w:p w14:paraId="6B6B041E">
            <w:pPr>
              <w:spacing w:before="0" w:after="0" w:line="240" w:lineRule="auto"/>
              <w:ind w:firstLine="0"/>
              <w:jc w:val="center"/>
            </w:pPr>
            <w:r>
              <w:rPr>
                <w:rFonts w:ascii="Times New Roman" w:hAnsi="Times New Roman" w:eastAsia="宋体"/>
                <w:b w:val="0"/>
                <w:i w:val="0"/>
                <w:color w:val="000000"/>
                <w:sz w:val="21"/>
              </w:rPr>
              <w:t>返回未授权</w:t>
            </w:r>
          </w:p>
        </w:tc>
        <w:tc>
          <w:tcPr>
            <w:tcW w:w="1728" w:type="dxa"/>
            <w:tcBorders>
              <w:top w:val="single" w:color="auto" w:sz="4" w:space="0"/>
              <w:left w:val="single" w:color="auto" w:sz="4" w:space="0"/>
              <w:bottom w:val="single" w:color="auto" w:sz="4" w:space="0"/>
              <w:right w:val="single" w:color="auto" w:sz="4" w:space="0"/>
            </w:tcBorders>
            <w:vAlign w:val="center"/>
          </w:tcPr>
          <w:p w14:paraId="5C478ADE">
            <w:pPr>
              <w:spacing w:before="0" w:after="0" w:line="240" w:lineRule="auto"/>
              <w:ind w:firstLine="0"/>
              <w:jc w:val="center"/>
            </w:pPr>
            <w:r>
              <w:rPr>
                <w:rFonts w:ascii="Times New Roman" w:hAnsi="Times New Roman" w:eastAsia="宋体"/>
                <w:b w:val="0"/>
                <w:i w:val="0"/>
                <w:color w:val="000000"/>
                <w:sz w:val="21"/>
              </w:rPr>
              <w:t>通过</w:t>
            </w:r>
          </w:p>
        </w:tc>
      </w:tr>
    </w:tbl>
    <w:p w14:paraId="04AEE018">
      <w:pPr>
        <w:pStyle w:val="6"/>
        <w:spacing w:before="0" w:after="0" w:line="360" w:lineRule="auto"/>
        <w:ind w:firstLine="561" w:firstLineChars="200"/>
      </w:pPr>
      <w:r>
        <w:rPr>
          <w:rFonts w:ascii="Times New Roman" w:hAnsi="Times New Roman" w:eastAsia="黑体"/>
          <w:b/>
          <w:i w:val="0"/>
          <w:color w:val="000000"/>
          <w:sz w:val="28"/>
        </w:rPr>
        <w:t>6.2.2 商品与购物车测试</w:t>
      </w:r>
    </w:p>
    <w:p w14:paraId="71F0CE64">
      <w:pPr>
        <w:spacing w:before="0" w:after="0" w:line="360" w:lineRule="auto"/>
        <w:ind w:firstLine="420" w:firstLineChars="200"/>
      </w:pP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40" w:type="dxa"/>
          <w:bottom w:w="120" w:type="dxa"/>
          <w:right w:w="140" w:type="dxa"/>
        </w:tblCellMar>
      </w:tblPr>
      <w:tblGrid>
        <w:gridCol w:w="1832"/>
        <w:gridCol w:w="1832"/>
        <w:gridCol w:w="2018"/>
        <w:gridCol w:w="1832"/>
        <w:gridCol w:w="1832"/>
      </w:tblGrid>
      <w:tr w14:paraId="6DCE96B0">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059CDC2E">
            <w:pPr>
              <w:spacing w:before="0" w:after="0" w:line="240" w:lineRule="auto"/>
              <w:ind w:firstLine="0"/>
              <w:jc w:val="center"/>
            </w:pPr>
            <w:r>
              <w:rPr>
                <w:rFonts w:ascii="Times New Roman" w:hAnsi="Times New Roman" w:eastAsia="宋体"/>
                <w:b/>
                <w:i w:val="0"/>
                <w:color w:val="000000"/>
                <w:sz w:val="21"/>
              </w:rPr>
              <w:t>测试编号</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3B7AB97B">
            <w:pPr>
              <w:spacing w:before="0" w:after="0" w:line="240" w:lineRule="auto"/>
              <w:ind w:firstLine="0"/>
              <w:jc w:val="center"/>
            </w:pPr>
            <w:r>
              <w:rPr>
                <w:rFonts w:ascii="Times New Roman" w:hAnsi="Times New Roman" w:eastAsia="宋体"/>
                <w:b/>
                <w:i w:val="0"/>
                <w:color w:val="000000"/>
                <w:sz w:val="21"/>
              </w:rPr>
              <w:t>测试内容</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27C19D8E">
            <w:pPr>
              <w:spacing w:before="0" w:after="0" w:line="240" w:lineRule="auto"/>
              <w:ind w:firstLine="0"/>
              <w:jc w:val="center"/>
            </w:pPr>
            <w:r>
              <w:rPr>
                <w:rFonts w:ascii="Times New Roman" w:hAnsi="Times New Roman" w:eastAsia="宋体"/>
                <w:b/>
                <w:i w:val="0"/>
                <w:color w:val="000000"/>
                <w:sz w:val="21"/>
              </w:rPr>
              <w:t>输入条件</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3BC8C3B1">
            <w:pPr>
              <w:spacing w:before="0" w:after="0" w:line="240" w:lineRule="auto"/>
              <w:ind w:firstLine="0"/>
              <w:jc w:val="center"/>
            </w:pPr>
            <w:r>
              <w:rPr>
                <w:rFonts w:ascii="Times New Roman" w:hAnsi="Times New Roman" w:eastAsia="宋体"/>
                <w:b/>
                <w:i w:val="0"/>
                <w:color w:val="000000"/>
                <w:sz w:val="21"/>
              </w:rPr>
              <w:t>预期结果</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0786633D">
            <w:pPr>
              <w:spacing w:before="0" w:after="0" w:line="240" w:lineRule="auto"/>
              <w:ind w:firstLine="0"/>
              <w:jc w:val="center"/>
            </w:pPr>
            <w:r>
              <w:rPr>
                <w:rFonts w:ascii="Times New Roman" w:hAnsi="Times New Roman" w:eastAsia="宋体"/>
                <w:b/>
                <w:i w:val="0"/>
                <w:color w:val="000000"/>
                <w:sz w:val="21"/>
              </w:rPr>
              <w:t>测试结果</w:t>
            </w:r>
          </w:p>
        </w:tc>
      </w:tr>
      <w:tr w14:paraId="5C0FE4CD">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3E2EDFE5">
            <w:pPr>
              <w:spacing w:before="0" w:after="0" w:line="240" w:lineRule="auto"/>
              <w:ind w:firstLine="0"/>
              <w:jc w:val="center"/>
            </w:pPr>
            <w:r>
              <w:rPr>
                <w:rFonts w:ascii="Times New Roman" w:hAnsi="Times New Roman" w:eastAsia="宋体"/>
                <w:b w:val="0"/>
                <w:i w:val="0"/>
                <w:color w:val="000000"/>
                <w:sz w:val="21"/>
              </w:rPr>
              <w:t>T101</w:t>
            </w:r>
          </w:p>
        </w:tc>
        <w:tc>
          <w:tcPr>
            <w:tcW w:w="1728" w:type="dxa"/>
            <w:tcBorders>
              <w:top w:val="single" w:color="auto" w:sz="4" w:space="0"/>
              <w:left w:val="single" w:color="auto" w:sz="4" w:space="0"/>
              <w:bottom w:val="single" w:color="auto" w:sz="4" w:space="0"/>
              <w:right w:val="single" w:color="auto" w:sz="4" w:space="0"/>
            </w:tcBorders>
            <w:vAlign w:val="center"/>
          </w:tcPr>
          <w:p w14:paraId="6C224D2A">
            <w:pPr>
              <w:spacing w:before="0" w:after="0" w:line="240" w:lineRule="auto"/>
              <w:ind w:firstLine="0"/>
              <w:jc w:val="center"/>
            </w:pPr>
            <w:r>
              <w:rPr>
                <w:rFonts w:ascii="Times New Roman" w:hAnsi="Times New Roman" w:eastAsia="宋体"/>
                <w:b w:val="0"/>
                <w:i w:val="0"/>
                <w:color w:val="000000"/>
                <w:sz w:val="21"/>
              </w:rPr>
              <w:t>商品检索</w:t>
            </w:r>
          </w:p>
        </w:tc>
        <w:tc>
          <w:tcPr>
            <w:tcW w:w="1728" w:type="dxa"/>
            <w:tcBorders>
              <w:top w:val="single" w:color="auto" w:sz="4" w:space="0"/>
              <w:left w:val="single" w:color="auto" w:sz="4" w:space="0"/>
              <w:bottom w:val="single" w:color="auto" w:sz="4" w:space="0"/>
              <w:right w:val="single" w:color="auto" w:sz="4" w:space="0"/>
            </w:tcBorders>
            <w:vAlign w:val="center"/>
          </w:tcPr>
          <w:p w14:paraId="3971D46B">
            <w:pPr>
              <w:spacing w:before="0" w:after="0" w:line="240" w:lineRule="auto"/>
              <w:ind w:firstLine="0"/>
              <w:jc w:val="center"/>
            </w:pPr>
            <w:r>
              <w:rPr>
                <w:rFonts w:ascii="Times New Roman" w:hAnsi="Times New Roman" w:eastAsia="宋体"/>
                <w:b w:val="0"/>
                <w:i w:val="0"/>
                <w:color w:val="000000"/>
                <w:sz w:val="21"/>
              </w:rPr>
              <w:t>关键字“奶粉”</w:t>
            </w:r>
          </w:p>
        </w:tc>
        <w:tc>
          <w:tcPr>
            <w:tcW w:w="1728" w:type="dxa"/>
            <w:tcBorders>
              <w:top w:val="single" w:color="auto" w:sz="4" w:space="0"/>
              <w:left w:val="single" w:color="auto" w:sz="4" w:space="0"/>
              <w:bottom w:val="single" w:color="auto" w:sz="4" w:space="0"/>
              <w:right w:val="single" w:color="auto" w:sz="4" w:space="0"/>
            </w:tcBorders>
            <w:vAlign w:val="center"/>
          </w:tcPr>
          <w:p w14:paraId="340DF9FD">
            <w:pPr>
              <w:spacing w:before="0" w:after="0" w:line="240" w:lineRule="auto"/>
              <w:ind w:firstLine="0"/>
              <w:jc w:val="center"/>
            </w:pPr>
            <w:r>
              <w:rPr>
                <w:rFonts w:ascii="Times New Roman" w:hAnsi="Times New Roman" w:eastAsia="宋体"/>
                <w:b w:val="0"/>
                <w:i w:val="0"/>
                <w:color w:val="000000"/>
                <w:sz w:val="21"/>
              </w:rPr>
              <w:t>返回匹配商品列表</w:t>
            </w:r>
          </w:p>
        </w:tc>
        <w:tc>
          <w:tcPr>
            <w:tcW w:w="1728" w:type="dxa"/>
            <w:tcBorders>
              <w:top w:val="single" w:color="auto" w:sz="4" w:space="0"/>
              <w:left w:val="single" w:color="auto" w:sz="4" w:space="0"/>
              <w:bottom w:val="single" w:color="auto" w:sz="4" w:space="0"/>
              <w:right w:val="single" w:color="auto" w:sz="4" w:space="0"/>
            </w:tcBorders>
            <w:vAlign w:val="center"/>
          </w:tcPr>
          <w:p w14:paraId="3F5AF65A">
            <w:pPr>
              <w:spacing w:before="0" w:after="0" w:line="240" w:lineRule="auto"/>
              <w:ind w:firstLine="0"/>
              <w:jc w:val="center"/>
            </w:pPr>
            <w:r>
              <w:rPr>
                <w:rFonts w:ascii="Times New Roman" w:hAnsi="Times New Roman" w:eastAsia="宋体"/>
                <w:b w:val="0"/>
                <w:i w:val="0"/>
                <w:color w:val="000000"/>
                <w:sz w:val="21"/>
              </w:rPr>
              <w:t>通过</w:t>
            </w:r>
          </w:p>
        </w:tc>
      </w:tr>
      <w:tr w14:paraId="03123D61">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195AA30B">
            <w:pPr>
              <w:spacing w:before="0" w:after="0" w:line="240" w:lineRule="auto"/>
              <w:ind w:firstLine="0"/>
              <w:jc w:val="center"/>
            </w:pPr>
            <w:r>
              <w:rPr>
                <w:rFonts w:ascii="Times New Roman" w:hAnsi="Times New Roman" w:eastAsia="宋体"/>
                <w:b w:val="0"/>
                <w:i w:val="0"/>
                <w:color w:val="000000"/>
                <w:sz w:val="21"/>
              </w:rPr>
              <w:t>T102</w:t>
            </w:r>
          </w:p>
        </w:tc>
        <w:tc>
          <w:tcPr>
            <w:tcW w:w="1728" w:type="dxa"/>
            <w:tcBorders>
              <w:top w:val="single" w:color="auto" w:sz="4" w:space="0"/>
              <w:left w:val="single" w:color="auto" w:sz="4" w:space="0"/>
              <w:bottom w:val="single" w:color="auto" w:sz="4" w:space="0"/>
              <w:right w:val="single" w:color="auto" w:sz="4" w:space="0"/>
            </w:tcBorders>
            <w:vAlign w:val="center"/>
          </w:tcPr>
          <w:p w14:paraId="5030191B">
            <w:pPr>
              <w:spacing w:before="0" w:after="0" w:line="240" w:lineRule="auto"/>
              <w:ind w:firstLine="0"/>
              <w:jc w:val="center"/>
            </w:pPr>
            <w:r>
              <w:rPr>
                <w:rFonts w:ascii="Times New Roman" w:hAnsi="Times New Roman" w:eastAsia="宋体"/>
                <w:b w:val="0"/>
                <w:i w:val="0"/>
                <w:color w:val="000000"/>
                <w:sz w:val="21"/>
              </w:rPr>
              <w:t>加入购物车</w:t>
            </w:r>
          </w:p>
        </w:tc>
        <w:tc>
          <w:tcPr>
            <w:tcW w:w="1728" w:type="dxa"/>
            <w:tcBorders>
              <w:top w:val="single" w:color="auto" w:sz="4" w:space="0"/>
              <w:left w:val="single" w:color="auto" w:sz="4" w:space="0"/>
              <w:bottom w:val="single" w:color="auto" w:sz="4" w:space="0"/>
              <w:right w:val="single" w:color="auto" w:sz="4" w:space="0"/>
            </w:tcBorders>
            <w:vAlign w:val="center"/>
          </w:tcPr>
          <w:p w14:paraId="62BE1B81">
            <w:pPr>
              <w:spacing w:before="0" w:after="0" w:line="240" w:lineRule="auto"/>
              <w:ind w:firstLine="0"/>
              <w:jc w:val="center"/>
            </w:pPr>
            <w:r>
              <w:rPr>
                <w:rFonts w:ascii="Times New Roman" w:hAnsi="Times New Roman" w:eastAsia="宋体"/>
                <w:b w:val="0"/>
                <w:i w:val="0"/>
                <w:color w:val="000000"/>
                <w:sz w:val="21"/>
              </w:rPr>
              <w:t>productId+quantity</w:t>
            </w:r>
          </w:p>
        </w:tc>
        <w:tc>
          <w:tcPr>
            <w:tcW w:w="1728" w:type="dxa"/>
            <w:tcBorders>
              <w:top w:val="single" w:color="auto" w:sz="4" w:space="0"/>
              <w:left w:val="single" w:color="auto" w:sz="4" w:space="0"/>
              <w:bottom w:val="single" w:color="auto" w:sz="4" w:space="0"/>
              <w:right w:val="single" w:color="auto" w:sz="4" w:space="0"/>
            </w:tcBorders>
            <w:vAlign w:val="center"/>
          </w:tcPr>
          <w:p w14:paraId="4099E41D">
            <w:pPr>
              <w:spacing w:before="0" w:after="0" w:line="240" w:lineRule="auto"/>
              <w:ind w:firstLine="0"/>
              <w:jc w:val="center"/>
            </w:pPr>
            <w:r>
              <w:rPr>
                <w:rFonts w:ascii="Times New Roman" w:hAnsi="Times New Roman" w:eastAsia="宋体"/>
                <w:b w:val="0"/>
                <w:i w:val="0"/>
                <w:color w:val="000000"/>
                <w:sz w:val="21"/>
              </w:rPr>
              <w:t>购物车新增记录</w:t>
            </w:r>
          </w:p>
        </w:tc>
        <w:tc>
          <w:tcPr>
            <w:tcW w:w="1728" w:type="dxa"/>
            <w:tcBorders>
              <w:top w:val="single" w:color="auto" w:sz="4" w:space="0"/>
              <w:left w:val="single" w:color="auto" w:sz="4" w:space="0"/>
              <w:bottom w:val="single" w:color="auto" w:sz="4" w:space="0"/>
              <w:right w:val="single" w:color="auto" w:sz="4" w:space="0"/>
            </w:tcBorders>
            <w:vAlign w:val="center"/>
          </w:tcPr>
          <w:p w14:paraId="247C3D01">
            <w:pPr>
              <w:spacing w:before="0" w:after="0" w:line="240" w:lineRule="auto"/>
              <w:ind w:firstLine="0"/>
              <w:jc w:val="center"/>
            </w:pPr>
            <w:r>
              <w:rPr>
                <w:rFonts w:ascii="Times New Roman" w:hAnsi="Times New Roman" w:eastAsia="宋体"/>
                <w:b w:val="0"/>
                <w:i w:val="0"/>
                <w:color w:val="000000"/>
                <w:sz w:val="21"/>
              </w:rPr>
              <w:t>通过</w:t>
            </w:r>
          </w:p>
        </w:tc>
      </w:tr>
      <w:tr w14:paraId="71A73333">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5F91600C">
            <w:pPr>
              <w:spacing w:before="0" w:after="0" w:line="240" w:lineRule="auto"/>
              <w:ind w:firstLine="0"/>
              <w:jc w:val="center"/>
            </w:pPr>
            <w:r>
              <w:rPr>
                <w:rFonts w:ascii="Times New Roman" w:hAnsi="Times New Roman" w:eastAsia="宋体"/>
                <w:b w:val="0"/>
                <w:i w:val="0"/>
                <w:color w:val="000000"/>
                <w:sz w:val="21"/>
              </w:rPr>
              <w:t>T103</w:t>
            </w:r>
          </w:p>
        </w:tc>
        <w:tc>
          <w:tcPr>
            <w:tcW w:w="1728" w:type="dxa"/>
            <w:tcBorders>
              <w:top w:val="single" w:color="auto" w:sz="4" w:space="0"/>
              <w:left w:val="single" w:color="auto" w:sz="4" w:space="0"/>
              <w:bottom w:val="single" w:color="auto" w:sz="4" w:space="0"/>
              <w:right w:val="single" w:color="auto" w:sz="4" w:space="0"/>
            </w:tcBorders>
            <w:vAlign w:val="center"/>
          </w:tcPr>
          <w:p w14:paraId="3CA7C950">
            <w:pPr>
              <w:spacing w:before="0" w:after="0" w:line="240" w:lineRule="auto"/>
              <w:ind w:firstLine="0"/>
              <w:jc w:val="center"/>
            </w:pPr>
            <w:r>
              <w:rPr>
                <w:rFonts w:ascii="Times New Roman" w:hAnsi="Times New Roman" w:eastAsia="宋体"/>
                <w:b w:val="0"/>
                <w:i w:val="0"/>
                <w:color w:val="000000"/>
                <w:sz w:val="21"/>
              </w:rPr>
              <w:t>删除购物车项</w:t>
            </w:r>
          </w:p>
        </w:tc>
        <w:tc>
          <w:tcPr>
            <w:tcW w:w="1728" w:type="dxa"/>
            <w:tcBorders>
              <w:top w:val="single" w:color="auto" w:sz="4" w:space="0"/>
              <w:left w:val="single" w:color="auto" w:sz="4" w:space="0"/>
              <w:bottom w:val="single" w:color="auto" w:sz="4" w:space="0"/>
              <w:right w:val="single" w:color="auto" w:sz="4" w:space="0"/>
            </w:tcBorders>
            <w:vAlign w:val="center"/>
          </w:tcPr>
          <w:p w14:paraId="4C28B1D4">
            <w:pPr>
              <w:spacing w:before="0" w:after="0" w:line="240" w:lineRule="auto"/>
              <w:ind w:firstLine="0"/>
              <w:jc w:val="center"/>
            </w:pPr>
            <w:r>
              <w:rPr>
                <w:rFonts w:ascii="Times New Roman" w:hAnsi="Times New Roman" w:eastAsia="宋体"/>
                <w:b w:val="0"/>
                <w:i w:val="0"/>
                <w:color w:val="000000"/>
                <w:sz w:val="21"/>
              </w:rPr>
              <w:t>指定productId</w:t>
            </w:r>
          </w:p>
        </w:tc>
        <w:tc>
          <w:tcPr>
            <w:tcW w:w="1728" w:type="dxa"/>
            <w:tcBorders>
              <w:top w:val="single" w:color="auto" w:sz="4" w:space="0"/>
              <w:left w:val="single" w:color="auto" w:sz="4" w:space="0"/>
              <w:bottom w:val="single" w:color="auto" w:sz="4" w:space="0"/>
              <w:right w:val="single" w:color="auto" w:sz="4" w:space="0"/>
            </w:tcBorders>
            <w:vAlign w:val="center"/>
          </w:tcPr>
          <w:p w14:paraId="1864DA2C">
            <w:pPr>
              <w:spacing w:before="0" w:after="0" w:line="240" w:lineRule="auto"/>
              <w:ind w:firstLine="0"/>
              <w:jc w:val="center"/>
            </w:pPr>
            <w:r>
              <w:rPr>
                <w:rFonts w:ascii="Times New Roman" w:hAnsi="Times New Roman" w:eastAsia="宋体"/>
                <w:b w:val="0"/>
                <w:i w:val="0"/>
                <w:color w:val="000000"/>
                <w:sz w:val="21"/>
              </w:rPr>
              <w:t>购物车项移除</w:t>
            </w:r>
          </w:p>
        </w:tc>
        <w:tc>
          <w:tcPr>
            <w:tcW w:w="1728" w:type="dxa"/>
            <w:tcBorders>
              <w:top w:val="single" w:color="auto" w:sz="4" w:space="0"/>
              <w:left w:val="single" w:color="auto" w:sz="4" w:space="0"/>
              <w:bottom w:val="single" w:color="auto" w:sz="4" w:space="0"/>
              <w:right w:val="single" w:color="auto" w:sz="4" w:space="0"/>
            </w:tcBorders>
            <w:vAlign w:val="center"/>
          </w:tcPr>
          <w:p w14:paraId="59F38182">
            <w:pPr>
              <w:spacing w:before="0" w:after="0" w:line="240" w:lineRule="auto"/>
              <w:ind w:firstLine="0"/>
              <w:jc w:val="center"/>
            </w:pPr>
            <w:r>
              <w:rPr>
                <w:rFonts w:ascii="Times New Roman" w:hAnsi="Times New Roman" w:eastAsia="宋体"/>
                <w:b w:val="0"/>
                <w:i w:val="0"/>
                <w:color w:val="000000"/>
                <w:sz w:val="21"/>
              </w:rPr>
              <w:t>通过</w:t>
            </w:r>
          </w:p>
        </w:tc>
      </w:tr>
    </w:tbl>
    <w:p w14:paraId="756F49A4">
      <w:pPr>
        <w:pStyle w:val="6"/>
        <w:spacing w:before="0" w:after="0" w:line="360" w:lineRule="auto"/>
        <w:ind w:firstLine="561" w:firstLineChars="200"/>
      </w:pPr>
      <w:r>
        <w:rPr>
          <w:rFonts w:ascii="Times New Roman" w:hAnsi="Times New Roman" w:eastAsia="黑体"/>
          <w:b/>
          <w:i w:val="0"/>
          <w:color w:val="000000"/>
          <w:sz w:val="28"/>
        </w:rPr>
        <w:t>6.2.3 订单与售后测试</w:t>
      </w:r>
    </w:p>
    <w:p w14:paraId="1A145FA7">
      <w:pPr>
        <w:spacing w:before="0" w:after="0" w:line="360" w:lineRule="auto"/>
        <w:ind w:firstLine="420" w:firstLineChars="200"/>
      </w:pP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40" w:type="dxa"/>
          <w:bottom w:w="120" w:type="dxa"/>
          <w:right w:w="140" w:type="dxa"/>
        </w:tblCellMar>
      </w:tblPr>
      <w:tblGrid>
        <w:gridCol w:w="1869"/>
        <w:gridCol w:w="1869"/>
        <w:gridCol w:w="1869"/>
        <w:gridCol w:w="1869"/>
        <w:gridCol w:w="1870"/>
      </w:tblGrid>
      <w:tr w14:paraId="30794661">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0513B2C6">
            <w:pPr>
              <w:spacing w:before="0" w:after="0" w:line="240" w:lineRule="auto"/>
              <w:ind w:firstLine="0"/>
              <w:jc w:val="center"/>
            </w:pPr>
            <w:r>
              <w:rPr>
                <w:rFonts w:ascii="Times New Roman" w:hAnsi="Times New Roman" w:eastAsia="宋体"/>
                <w:b/>
                <w:i w:val="0"/>
                <w:color w:val="000000"/>
                <w:sz w:val="21"/>
              </w:rPr>
              <w:t>测试编号</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3450CCA7">
            <w:pPr>
              <w:spacing w:before="0" w:after="0" w:line="240" w:lineRule="auto"/>
              <w:ind w:firstLine="0"/>
              <w:jc w:val="center"/>
            </w:pPr>
            <w:r>
              <w:rPr>
                <w:rFonts w:ascii="Times New Roman" w:hAnsi="Times New Roman" w:eastAsia="宋体"/>
                <w:b/>
                <w:i w:val="0"/>
                <w:color w:val="000000"/>
                <w:sz w:val="21"/>
              </w:rPr>
              <w:t>测试内容</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7C80C8B4">
            <w:pPr>
              <w:spacing w:before="0" w:after="0" w:line="240" w:lineRule="auto"/>
              <w:ind w:firstLine="0"/>
              <w:jc w:val="center"/>
            </w:pPr>
            <w:r>
              <w:rPr>
                <w:rFonts w:ascii="Times New Roman" w:hAnsi="Times New Roman" w:eastAsia="宋体"/>
                <w:b/>
                <w:i w:val="0"/>
                <w:color w:val="000000"/>
                <w:sz w:val="21"/>
              </w:rPr>
              <w:t>输入条件</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67974414">
            <w:pPr>
              <w:spacing w:before="0" w:after="0" w:line="240" w:lineRule="auto"/>
              <w:ind w:firstLine="0"/>
              <w:jc w:val="center"/>
            </w:pPr>
            <w:r>
              <w:rPr>
                <w:rFonts w:ascii="Times New Roman" w:hAnsi="Times New Roman" w:eastAsia="宋体"/>
                <w:b/>
                <w:i w:val="0"/>
                <w:color w:val="000000"/>
                <w:sz w:val="21"/>
              </w:rPr>
              <w:t>预期结果</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4A8866BC">
            <w:pPr>
              <w:spacing w:before="0" w:after="0" w:line="240" w:lineRule="auto"/>
              <w:ind w:firstLine="0"/>
              <w:jc w:val="center"/>
            </w:pPr>
            <w:r>
              <w:rPr>
                <w:rFonts w:ascii="Times New Roman" w:hAnsi="Times New Roman" w:eastAsia="宋体"/>
                <w:b/>
                <w:i w:val="0"/>
                <w:color w:val="000000"/>
                <w:sz w:val="21"/>
              </w:rPr>
              <w:t>测试结果</w:t>
            </w:r>
          </w:p>
        </w:tc>
      </w:tr>
      <w:tr w14:paraId="06F402BE">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59C0EED9">
            <w:pPr>
              <w:spacing w:before="0" w:after="0" w:line="240" w:lineRule="auto"/>
              <w:ind w:firstLine="0"/>
              <w:jc w:val="center"/>
            </w:pPr>
            <w:r>
              <w:rPr>
                <w:rFonts w:ascii="Times New Roman" w:hAnsi="Times New Roman" w:eastAsia="宋体"/>
                <w:b w:val="0"/>
                <w:i w:val="0"/>
                <w:color w:val="000000"/>
                <w:sz w:val="21"/>
              </w:rPr>
              <w:t>T201</w:t>
            </w:r>
          </w:p>
        </w:tc>
        <w:tc>
          <w:tcPr>
            <w:tcW w:w="1728" w:type="dxa"/>
            <w:tcBorders>
              <w:top w:val="single" w:color="auto" w:sz="4" w:space="0"/>
              <w:left w:val="single" w:color="auto" w:sz="4" w:space="0"/>
              <w:bottom w:val="single" w:color="auto" w:sz="4" w:space="0"/>
              <w:right w:val="single" w:color="auto" w:sz="4" w:space="0"/>
            </w:tcBorders>
            <w:vAlign w:val="center"/>
          </w:tcPr>
          <w:p w14:paraId="1FF07EDC">
            <w:pPr>
              <w:spacing w:before="0" w:after="0" w:line="240" w:lineRule="auto"/>
              <w:ind w:firstLine="0"/>
              <w:jc w:val="center"/>
            </w:pPr>
            <w:r>
              <w:rPr>
                <w:rFonts w:ascii="Times New Roman" w:hAnsi="Times New Roman" w:eastAsia="宋体"/>
                <w:b w:val="0"/>
                <w:i w:val="0"/>
                <w:color w:val="000000"/>
                <w:sz w:val="21"/>
              </w:rPr>
              <w:t>购物车结算下单</w:t>
            </w:r>
          </w:p>
        </w:tc>
        <w:tc>
          <w:tcPr>
            <w:tcW w:w="1728" w:type="dxa"/>
            <w:tcBorders>
              <w:top w:val="single" w:color="auto" w:sz="4" w:space="0"/>
              <w:left w:val="single" w:color="auto" w:sz="4" w:space="0"/>
              <w:bottom w:val="single" w:color="auto" w:sz="4" w:space="0"/>
              <w:right w:val="single" w:color="auto" w:sz="4" w:space="0"/>
            </w:tcBorders>
            <w:vAlign w:val="center"/>
          </w:tcPr>
          <w:p w14:paraId="07A815CB">
            <w:pPr>
              <w:spacing w:before="0" w:after="0" w:line="240" w:lineRule="auto"/>
              <w:ind w:firstLine="0"/>
              <w:jc w:val="center"/>
            </w:pPr>
            <w:r>
              <w:rPr>
                <w:rFonts w:ascii="Times New Roman" w:hAnsi="Times New Roman" w:eastAsia="宋体"/>
                <w:b w:val="0"/>
                <w:i w:val="0"/>
                <w:color w:val="000000"/>
                <w:sz w:val="21"/>
              </w:rPr>
              <w:t>有效商品与地址</w:t>
            </w:r>
          </w:p>
        </w:tc>
        <w:tc>
          <w:tcPr>
            <w:tcW w:w="1728" w:type="dxa"/>
            <w:tcBorders>
              <w:top w:val="single" w:color="auto" w:sz="4" w:space="0"/>
              <w:left w:val="single" w:color="auto" w:sz="4" w:space="0"/>
              <w:bottom w:val="single" w:color="auto" w:sz="4" w:space="0"/>
              <w:right w:val="single" w:color="auto" w:sz="4" w:space="0"/>
            </w:tcBorders>
            <w:vAlign w:val="center"/>
          </w:tcPr>
          <w:p w14:paraId="067F54C2">
            <w:pPr>
              <w:spacing w:before="0" w:after="0" w:line="240" w:lineRule="auto"/>
              <w:ind w:firstLine="0"/>
              <w:jc w:val="center"/>
            </w:pPr>
            <w:r>
              <w:rPr>
                <w:rFonts w:ascii="Times New Roman" w:hAnsi="Times New Roman" w:eastAsia="宋体"/>
                <w:b w:val="0"/>
                <w:i w:val="0"/>
                <w:color w:val="000000"/>
                <w:sz w:val="21"/>
              </w:rPr>
              <w:t>生成订单与明细</w:t>
            </w:r>
          </w:p>
        </w:tc>
        <w:tc>
          <w:tcPr>
            <w:tcW w:w="1728" w:type="dxa"/>
            <w:tcBorders>
              <w:top w:val="single" w:color="auto" w:sz="4" w:space="0"/>
              <w:left w:val="single" w:color="auto" w:sz="4" w:space="0"/>
              <w:bottom w:val="single" w:color="auto" w:sz="4" w:space="0"/>
              <w:right w:val="single" w:color="auto" w:sz="4" w:space="0"/>
            </w:tcBorders>
            <w:vAlign w:val="center"/>
          </w:tcPr>
          <w:p w14:paraId="2BC3E655">
            <w:pPr>
              <w:spacing w:before="0" w:after="0" w:line="240" w:lineRule="auto"/>
              <w:ind w:firstLine="0"/>
              <w:jc w:val="center"/>
            </w:pPr>
            <w:r>
              <w:rPr>
                <w:rFonts w:ascii="Times New Roman" w:hAnsi="Times New Roman" w:eastAsia="宋体"/>
                <w:b w:val="0"/>
                <w:i w:val="0"/>
                <w:color w:val="000000"/>
                <w:sz w:val="21"/>
              </w:rPr>
              <w:t>通过</w:t>
            </w:r>
          </w:p>
        </w:tc>
      </w:tr>
      <w:tr w14:paraId="66B7FCCB">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1980F9DB">
            <w:pPr>
              <w:spacing w:before="0" w:after="0" w:line="240" w:lineRule="auto"/>
              <w:ind w:firstLine="0"/>
              <w:jc w:val="center"/>
            </w:pPr>
            <w:r>
              <w:rPr>
                <w:rFonts w:ascii="Times New Roman" w:hAnsi="Times New Roman" w:eastAsia="宋体"/>
                <w:b w:val="0"/>
                <w:i w:val="0"/>
                <w:color w:val="000000"/>
                <w:sz w:val="21"/>
              </w:rPr>
              <w:t>T202</w:t>
            </w:r>
          </w:p>
        </w:tc>
        <w:tc>
          <w:tcPr>
            <w:tcW w:w="1728" w:type="dxa"/>
            <w:tcBorders>
              <w:top w:val="single" w:color="auto" w:sz="4" w:space="0"/>
              <w:left w:val="single" w:color="auto" w:sz="4" w:space="0"/>
              <w:bottom w:val="single" w:color="auto" w:sz="4" w:space="0"/>
              <w:right w:val="single" w:color="auto" w:sz="4" w:space="0"/>
            </w:tcBorders>
            <w:vAlign w:val="center"/>
          </w:tcPr>
          <w:p w14:paraId="7566F66C">
            <w:pPr>
              <w:spacing w:before="0" w:after="0" w:line="240" w:lineRule="auto"/>
              <w:ind w:firstLine="0"/>
              <w:jc w:val="center"/>
            </w:pPr>
            <w:r>
              <w:rPr>
                <w:rFonts w:ascii="Times New Roman" w:hAnsi="Times New Roman" w:eastAsia="宋体"/>
                <w:b w:val="0"/>
                <w:i w:val="0"/>
                <w:color w:val="000000"/>
                <w:sz w:val="21"/>
              </w:rPr>
              <w:t>修改订单地址</w:t>
            </w:r>
          </w:p>
        </w:tc>
        <w:tc>
          <w:tcPr>
            <w:tcW w:w="1728" w:type="dxa"/>
            <w:tcBorders>
              <w:top w:val="single" w:color="auto" w:sz="4" w:space="0"/>
              <w:left w:val="single" w:color="auto" w:sz="4" w:space="0"/>
              <w:bottom w:val="single" w:color="auto" w:sz="4" w:space="0"/>
              <w:right w:val="single" w:color="auto" w:sz="4" w:space="0"/>
            </w:tcBorders>
            <w:vAlign w:val="center"/>
          </w:tcPr>
          <w:p w14:paraId="285620C8">
            <w:pPr>
              <w:spacing w:before="0" w:after="0" w:line="240" w:lineRule="auto"/>
              <w:ind w:firstLine="0"/>
              <w:jc w:val="center"/>
            </w:pPr>
            <w:r>
              <w:rPr>
                <w:rFonts w:ascii="Times New Roman" w:hAnsi="Times New Roman" w:eastAsia="宋体"/>
                <w:b w:val="0"/>
                <w:i w:val="0"/>
                <w:color w:val="000000"/>
                <w:sz w:val="21"/>
              </w:rPr>
              <w:t>可修改状态订单</w:t>
            </w:r>
          </w:p>
        </w:tc>
        <w:tc>
          <w:tcPr>
            <w:tcW w:w="1728" w:type="dxa"/>
            <w:tcBorders>
              <w:top w:val="single" w:color="auto" w:sz="4" w:space="0"/>
              <w:left w:val="single" w:color="auto" w:sz="4" w:space="0"/>
              <w:bottom w:val="single" w:color="auto" w:sz="4" w:space="0"/>
              <w:right w:val="single" w:color="auto" w:sz="4" w:space="0"/>
            </w:tcBorders>
            <w:vAlign w:val="center"/>
          </w:tcPr>
          <w:p w14:paraId="711FD0F5">
            <w:pPr>
              <w:spacing w:before="0" w:after="0" w:line="240" w:lineRule="auto"/>
              <w:ind w:firstLine="0"/>
              <w:jc w:val="center"/>
            </w:pPr>
            <w:r>
              <w:rPr>
                <w:rFonts w:ascii="Times New Roman" w:hAnsi="Times New Roman" w:eastAsia="宋体"/>
                <w:b w:val="0"/>
                <w:i w:val="0"/>
                <w:color w:val="000000"/>
                <w:sz w:val="21"/>
              </w:rPr>
              <w:t>地址更新成功</w:t>
            </w:r>
          </w:p>
        </w:tc>
        <w:tc>
          <w:tcPr>
            <w:tcW w:w="1728" w:type="dxa"/>
            <w:tcBorders>
              <w:top w:val="single" w:color="auto" w:sz="4" w:space="0"/>
              <w:left w:val="single" w:color="auto" w:sz="4" w:space="0"/>
              <w:bottom w:val="single" w:color="auto" w:sz="4" w:space="0"/>
              <w:right w:val="single" w:color="auto" w:sz="4" w:space="0"/>
            </w:tcBorders>
            <w:vAlign w:val="center"/>
          </w:tcPr>
          <w:p w14:paraId="7D194700">
            <w:pPr>
              <w:spacing w:before="0" w:after="0" w:line="240" w:lineRule="auto"/>
              <w:ind w:firstLine="0"/>
              <w:jc w:val="center"/>
            </w:pPr>
            <w:r>
              <w:rPr>
                <w:rFonts w:ascii="Times New Roman" w:hAnsi="Times New Roman" w:eastAsia="宋体"/>
                <w:b w:val="0"/>
                <w:i w:val="0"/>
                <w:color w:val="000000"/>
                <w:sz w:val="21"/>
              </w:rPr>
              <w:t>通过</w:t>
            </w:r>
          </w:p>
        </w:tc>
      </w:tr>
      <w:tr w14:paraId="422586B7">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58C5C075">
            <w:pPr>
              <w:spacing w:before="0" w:after="0" w:line="240" w:lineRule="auto"/>
              <w:ind w:firstLine="0"/>
              <w:jc w:val="center"/>
            </w:pPr>
            <w:r>
              <w:rPr>
                <w:rFonts w:ascii="Times New Roman" w:hAnsi="Times New Roman" w:eastAsia="宋体"/>
                <w:b w:val="0"/>
                <w:i w:val="0"/>
                <w:color w:val="000000"/>
                <w:sz w:val="21"/>
              </w:rPr>
              <w:t>T203</w:t>
            </w:r>
          </w:p>
        </w:tc>
        <w:tc>
          <w:tcPr>
            <w:tcW w:w="1728" w:type="dxa"/>
            <w:tcBorders>
              <w:top w:val="single" w:color="auto" w:sz="4" w:space="0"/>
              <w:left w:val="single" w:color="auto" w:sz="4" w:space="0"/>
              <w:bottom w:val="single" w:color="auto" w:sz="4" w:space="0"/>
              <w:right w:val="single" w:color="auto" w:sz="4" w:space="0"/>
            </w:tcBorders>
            <w:vAlign w:val="center"/>
          </w:tcPr>
          <w:p w14:paraId="5969FD32">
            <w:pPr>
              <w:spacing w:before="0" w:after="0" w:line="240" w:lineRule="auto"/>
              <w:ind w:firstLine="0"/>
              <w:jc w:val="center"/>
            </w:pPr>
            <w:r>
              <w:rPr>
                <w:rFonts w:ascii="Times New Roman" w:hAnsi="Times New Roman" w:eastAsia="宋体"/>
                <w:b w:val="0"/>
                <w:i w:val="0"/>
                <w:color w:val="000000"/>
                <w:sz w:val="21"/>
              </w:rPr>
              <w:t>申请退款</w:t>
            </w:r>
          </w:p>
        </w:tc>
        <w:tc>
          <w:tcPr>
            <w:tcW w:w="1728" w:type="dxa"/>
            <w:tcBorders>
              <w:top w:val="single" w:color="auto" w:sz="4" w:space="0"/>
              <w:left w:val="single" w:color="auto" w:sz="4" w:space="0"/>
              <w:bottom w:val="single" w:color="auto" w:sz="4" w:space="0"/>
              <w:right w:val="single" w:color="auto" w:sz="4" w:space="0"/>
            </w:tcBorders>
            <w:vAlign w:val="center"/>
          </w:tcPr>
          <w:p w14:paraId="21F47A8A">
            <w:pPr>
              <w:spacing w:before="0" w:after="0" w:line="240" w:lineRule="auto"/>
              <w:ind w:firstLine="0"/>
              <w:jc w:val="center"/>
            </w:pPr>
            <w:r>
              <w:rPr>
                <w:rFonts w:ascii="Times New Roman" w:hAnsi="Times New Roman" w:eastAsia="宋体"/>
                <w:b w:val="0"/>
                <w:i w:val="0"/>
                <w:color w:val="000000"/>
                <w:sz w:val="21"/>
              </w:rPr>
              <w:t>已支付订单</w:t>
            </w:r>
          </w:p>
        </w:tc>
        <w:tc>
          <w:tcPr>
            <w:tcW w:w="1728" w:type="dxa"/>
            <w:tcBorders>
              <w:top w:val="single" w:color="auto" w:sz="4" w:space="0"/>
              <w:left w:val="single" w:color="auto" w:sz="4" w:space="0"/>
              <w:bottom w:val="single" w:color="auto" w:sz="4" w:space="0"/>
              <w:right w:val="single" w:color="auto" w:sz="4" w:space="0"/>
            </w:tcBorders>
            <w:vAlign w:val="center"/>
          </w:tcPr>
          <w:p w14:paraId="738653D8">
            <w:pPr>
              <w:spacing w:before="0" w:after="0" w:line="240" w:lineRule="auto"/>
              <w:ind w:firstLine="0"/>
              <w:jc w:val="center"/>
            </w:pPr>
            <w:r>
              <w:rPr>
                <w:rFonts w:ascii="Times New Roman" w:hAnsi="Times New Roman" w:eastAsia="宋体"/>
                <w:b w:val="0"/>
                <w:i w:val="0"/>
                <w:color w:val="000000"/>
                <w:sz w:val="21"/>
              </w:rPr>
              <w:t>状态改为退款申请中</w:t>
            </w:r>
          </w:p>
        </w:tc>
        <w:tc>
          <w:tcPr>
            <w:tcW w:w="1728" w:type="dxa"/>
            <w:tcBorders>
              <w:top w:val="single" w:color="auto" w:sz="4" w:space="0"/>
              <w:left w:val="single" w:color="auto" w:sz="4" w:space="0"/>
              <w:bottom w:val="single" w:color="auto" w:sz="4" w:space="0"/>
              <w:right w:val="single" w:color="auto" w:sz="4" w:space="0"/>
            </w:tcBorders>
            <w:vAlign w:val="center"/>
          </w:tcPr>
          <w:p w14:paraId="4B166486">
            <w:pPr>
              <w:spacing w:before="0" w:after="0" w:line="240" w:lineRule="auto"/>
              <w:ind w:firstLine="0"/>
              <w:jc w:val="center"/>
            </w:pPr>
            <w:r>
              <w:rPr>
                <w:rFonts w:ascii="Times New Roman" w:hAnsi="Times New Roman" w:eastAsia="宋体"/>
                <w:b w:val="0"/>
                <w:i w:val="0"/>
                <w:color w:val="000000"/>
                <w:sz w:val="21"/>
              </w:rPr>
              <w:t>通过</w:t>
            </w:r>
          </w:p>
        </w:tc>
      </w:tr>
      <w:tr w14:paraId="33CDD782">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67B3290E">
            <w:pPr>
              <w:spacing w:before="0" w:after="0" w:line="240" w:lineRule="auto"/>
              <w:ind w:firstLine="0"/>
              <w:jc w:val="center"/>
            </w:pPr>
            <w:r>
              <w:rPr>
                <w:rFonts w:ascii="Times New Roman" w:hAnsi="Times New Roman" w:eastAsia="宋体"/>
                <w:b w:val="0"/>
                <w:i w:val="0"/>
                <w:color w:val="000000"/>
                <w:sz w:val="21"/>
              </w:rPr>
              <w:t>T204</w:t>
            </w:r>
          </w:p>
        </w:tc>
        <w:tc>
          <w:tcPr>
            <w:tcW w:w="1728" w:type="dxa"/>
            <w:tcBorders>
              <w:top w:val="single" w:color="auto" w:sz="4" w:space="0"/>
              <w:left w:val="single" w:color="auto" w:sz="4" w:space="0"/>
              <w:bottom w:val="single" w:color="auto" w:sz="4" w:space="0"/>
              <w:right w:val="single" w:color="auto" w:sz="4" w:space="0"/>
            </w:tcBorders>
            <w:vAlign w:val="center"/>
          </w:tcPr>
          <w:p w14:paraId="2C524E27">
            <w:pPr>
              <w:spacing w:before="0" w:after="0" w:line="240" w:lineRule="auto"/>
              <w:ind w:firstLine="0"/>
              <w:jc w:val="center"/>
            </w:pPr>
            <w:r>
              <w:rPr>
                <w:rFonts w:ascii="Times New Roman" w:hAnsi="Times New Roman" w:eastAsia="宋体"/>
                <w:b w:val="0"/>
                <w:i w:val="0"/>
                <w:color w:val="000000"/>
                <w:sz w:val="21"/>
              </w:rPr>
              <w:t>查看物流</w:t>
            </w:r>
          </w:p>
        </w:tc>
        <w:tc>
          <w:tcPr>
            <w:tcW w:w="1728" w:type="dxa"/>
            <w:tcBorders>
              <w:top w:val="single" w:color="auto" w:sz="4" w:space="0"/>
              <w:left w:val="single" w:color="auto" w:sz="4" w:space="0"/>
              <w:bottom w:val="single" w:color="auto" w:sz="4" w:space="0"/>
              <w:right w:val="single" w:color="auto" w:sz="4" w:space="0"/>
            </w:tcBorders>
            <w:vAlign w:val="center"/>
          </w:tcPr>
          <w:p w14:paraId="7B240954">
            <w:pPr>
              <w:spacing w:before="0" w:after="0" w:line="240" w:lineRule="auto"/>
              <w:ind w:firstLine="0"/>
              <w:jc w:val="center"/>
            </w:pPr>
            <w:r>
              <w:rPr>
                <w:rFonts w:ascii="Times New Roman" w:hAnsi="Times New Roman" w:eastAsia="宋体"/>
                <w:b w:val="0"/>
                <w:i w:val="0"/>
                <w:color w:val="000000"/>
                <w:sz w:val="21"/>
              </w:rPr>
              <w:t>已发货订单</w:t>
            </w:r>
          </w:p>
        </w:tc>
        <w:tc>
          <w:tcPr>
            <w:tcW w:w="1728" w:type="dxa"/>
            <w:tcBorders>
              <w:top w:val="single" w:color="auto" w:sz="4" w:space="0"/>
              <w:left w:val="single" w:color="auto" w:sz="4" w:space="0"/>
              <w:bottom w:val="single" w:color="auto" w:sz="4" w:space="0"/>
              <w:right w:val="single" w:color="auto" w:sz="4" w:space="0"/>
            </w:tcBorders>
            <w:vAlign w:val="center"/>
          </w:tcPr>
          <w:p w14:paraId="74CCF737">
            <w:pPr>
              <w:spacing w:before="0" w:after="0" w:line="240" w:lineRule="auto"/>
              <w:ind w:firstLine="0"/>
              <w:jc w:val="center"/>
            </w:pPr>
            <w:r>
              <w:rPr>
                <w:rFonts w:ascii="Times New Roman" w:hAnsi="Times New Roman" w:eastAsia="宋体"/>
                <w:b w:val="0"/>
                <w:i w:val="0"/>
                <w:color w:val="000000"/>
                <w:sz w:val="21"/>
              </w:rPr>
              <w:t>返回物流记录</w:t>
            </w:r>
          </w:p>
        </w:tc>
        <w:tc>
          <w:tcPr>
            <w:tcW w:w="1728" w:type="dxa"/>
            <w:tcBorders>
              <w:top w:val="single" w:color="auto" w:sz="4" w:space="0"/>
              <w:left w:val="single" w:color="auto" w:sz="4" w:space="0"/>
              <w:bottom w:val="single" w:color="auto" w:sz="4" w:space="0"/>
              <w:right w:val="single" w:color="auto" w:sz="4" w:space="0"/>
            </w:tcBorders>
            <w:vAlign w:val="center"/>
          </w:tcPr>
          <w:p w14:paraId="48FF434B">
            <w:pPr>
              <w:spacing w:before="0" w:after="0" w:line="240" w:lineRule="auto"/>
              <w:ind w:firstLine="0"/>
              <w:jc w:val="center"/>
            </w:pPr>
            <w:r>
              <w:rPr>
                <w:rFonts w:ascii="Times New Roman" w:hAnsi="Times New Roman" w:eastAsia="宋体"/>
                <w:b w:val="0"/>
                <w:i w:val="0"/>
                <w:color w:val="000000"/>
                <w:sz w:val="21"/>
              </w:rPr>
              <w:t>通过</w:t>
            </w:r>
          </w:p>
        </w:tc>
      </w:tr>
    </w:tbl>
    <w:p w14:paraId="793B741F">
      <w:pPr>
        <w:pStyle w:val="6"/>
        <w:spacing w:before="0" w:after="0" w:line="360" w:lineRule="auto"/>
        <w:ind w:firstLine="561" w:firstLineChars="200"/>
      </w:pPr>
      <w:r>
        <w:rPr>
          <w:rFonts w:ascii="Times New Roman" w:hAnsi="Times New Roman" w:eastAsia="黑体"/>
          <w:b/>
          <w:i w:val="0"/>
          <w:color w:val="000000"/>
          <w:sz w:val="28"/>
        </w:rPr>
        <w:t>6.2.4 商家功能测试</w:t>
      </w:r>
    </w:p>
    <w:p w14:paraId="3C0D16D1">
      <w:pPr>
        <w:spacing w:before="0" w:after="0" w:line="360" w:lineRule="auto"/>
        <w:ind w:firstLine="420" w:firstLineChars="200"/>
      </w:pP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40" w:type="dxa"/>
          <w:bottom w:w="120" w:type="dxa"/>
          <w:right w:w="140" w:type="dxa"/>
        </w:tblCellMar>
      </w:tblPr>
      <w:tblGrid>
        <w:gridCol w:w="1869"/>
        <w:gridCol w:w="1869"/>
        <w:gridCol w:w="1869"/>
        <w:gridCol w:w="1869"/>
        <w:gridCol w:w="1870"/>
      </w:tblGrid>
      <w:tr w14:paraId="6132CA90">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7E153BD1">
            <w:pPr>
              <w:spacing w:before="0" w:after="0" w:line="240" w:lineRule="auto"/>
              <w:ind w:firstLine="0"/>
              <w:jc w:val="center"/>
            </w:pPr>
            <w:r>
              <w:rPr>
                <w:rFonts w:ascii="Times New Roman" w:hAnsi="Times New Roman" w:eastAsia="宋体"/>
                <w:b/>
                <w:i w:val="0"/>
                <w:color w:val="000000"/>
                <w:sz w:val="21"/>
              </w:rPr>
              <w:t>测试编号</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1BC082AC">
            <w:pPr>
              <w:spacing w:before="0" w:after="0" w:line="240" w:lineRule="auto"/>
              <w:ind w:firstLine="0"/>
              <w:jc w:val="center"/>
            </w:pPr>
            <w:r>
              <w:rPr>
                <w:rFonts w:ascii="Times New Roman" w:hAnsi="Times New Roman" w:eastAsia="宋体"/>
                <w:b/>
                <w:i w:val="0"/>
                <w:color w:val="000000"/>
                <w:sz w:val="21"/>
              </w:rPr>
              <w:t>测试内容</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446C26CD">
            <w:pPr>
              <w:spacing w:before="0" w:after="0" w:line="240" w:lineRule="auto"/>
              <w:ind w:firstLine="0"/>
              <w:jc w:val="center"/>
            </w:pPr>
            <w:r>
              <w:rPr>
                <w:rFonts w:ascii="Times New Roman" w:hAnsi="Times New Roman" w:eastAsia="宋体"/>
                <w:b/>
                <w:i w:val="0"/>
                <w:color w:val="000000"/>
                <w:sz w:val="21"/>
              </w:rPr>
              <w:t>输入条件</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596B04E8">
            <w:pPr>
              <w:spacing w:before="0" w:after="0" w:line="240" w:lineRule="auto"/>
              <w:ind w:firstLine="0"/>
              <w:jc w:val="center"/>
            </w:pPr>
            <w:r>
              <w:rPr>
                <w:rFonts w:ascii="Times New Roman" w:hAnsi="Times New Roman" w:eastAsia="宋体"/>
                <w:b/>
                <w:i w:val="0"/>
                <w:color w:val="000000"/>
                <w:sz w:val="21"/>
              </w:rPr>
              <w:t>预期结果</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64EDF3DC">
            <w:pPr>
              <w:spacing w:before="0" w:after="0" w:line="240" w:lineRule="auto"/>
              <w:ind w:firstLine="0"/>
              <w:jc w:val="center"/>
            </w:pPr>
            <w:r>
              <w:rPr>
                <w:rFonts w:ascii="Times New Roman" w:hAnsi="Times New Roman" w:eastAsia="宋体"/>
                <w:b/>
                <w:i w:val="0"/>
                <w:color w:val="000000"/>
                <w:sz w:val="21"/>
              </w:rPr>
              <w:t>测试结果</w:t>
            </w:r>
          </w:p>
        </w:tc>
      </w:tr>
      <w:tr w14:paraId="49BAEBB8">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57CAD0AA">
            <w:pPr>
              <w:spacing w:before="0" w:after="0" w:line="240" w:lineRule="auto"/>
              <w:ind w:firstLine="0"/>
              <w:jc w:val="center"/>
            </w:pPr>
            <w:r>
              <w:rPr>
                <w:rFonts w:ascii="Times New Roman" w:hAnsi="Times New Roman" w:eastAsia="宋体"/>
                <w:b w:val="0"/>
                <w:i w:val="0"/>
                <w:color w:val="000000"/>
                <w:sz w:val="21"/>
              </w:rPr>
              <w:t>T301</w:t>
            </w:r>
          </w:p>
        </w:tc>
        <w:tc>
          <w:tcPr>
            <w:tcW w:w="1728" w:type="dxa"/>
            <w:tcBorders>
              <w:top w:val="single" w:color="auto" w:sz="4" w:space="0"/>
              <w:left w:val="single" w:color="auto" w:sz="4" w:space="0"/>
              <w:bottom w:val="single" w:color="auto" w:sz="4" w:space="0"/>
              <w:right w:val="single" w:color="auto" w:sz="4" w:space="0"/>
            </w:tcBorders>
            <w:vAlign w:val="center"/>
          </w:tcPr>
          <w:p w14:paraId="0570E79A">
            <w:pPr>
              <w:spacing w:before="0" w:after="0" w:line="240" w:lineRule="auto"/>
              <w:ind w:firstLine="0"/>
              <w:jc w:val="center"/>
            </w:pPr>
            <w:r>
              <w:rPr>
                <w:rFonts w:ascii="Times New Roman" w:hAnsi="Times New Roman" w:eastAsia="宋体"/>
                <w:b w:val="0"/>
                <w:i w:val="0"/>
                <w:color w:val="000000"/>
                <w:sz w:val="21"/>
              </w:rPr>
              <w:t>商家新增商品</w:t>
            </w:r>
          </w:p>
        </w:tc>
        <w:tc>
          <w:tcPr>
            <w:tcW w:w="1728" w:type="dxa"/>
            <w:tcBorders>
              <w:top w:val="single" w:color="auto" w:sz="4" w:space="0"/>
              <w:left w:val="single" w:color="auto" w:sz="4" w:space="0"/>
              <w:bottom w:val="single" w:color="auto" w:sz="4" w:space="0"/>
              <w:right w:val="single" w:color="auto" w:sz="4" w:space="0"/>
            </w:tcBorders>
            <w:vAlign w:val="center"/>
          </w:tcPr>
          <w:p w14:paraId="4547C3F5">
            <w:pPr>
              <w:spacing w:before="0" w:after="0" w:line="240" w:lineRule="auto"/>
              <w:ind w:firstLine="0"/>
              <w:jc w:val="center"/>
            </w:pPr>
            <w:r>
              <w:rPr>
                <w:rFonts w:ascii="Times New Roman" w:hAnsi="Times New Roman" w:eastAsia="宋体"/>
                <w:b w:val="0"/>
                <w:i w:val="0"/>
                <w:color w:val="000000"/>
                <w:sz w:val="21"/>
              </w:rPr>
              <w:t>合法商品信息</w:t>
            </w:r>
          </w:p>
        </w:tc>
        <w:tc>
          <w:tcPr>
            <w:tcW w:w="1728" w:type="dxa"/>
            <w:tcBorders>
              <w:top w:val="single" w:color="auto" w:sz="4" w:space="0"/>
              <w:left w:val="single" w:color="auto" w:sz="4" w:space="0"/>
              <w:bottom w:val="single" w:color="auto" w:sz="4" w:space="0"/>
              <w:right w:val="single" w:color="auto" w:sz="4" w:space="0"/>
            </w:tcBorders>
            <w:vAlign w:val="center"/>
          </w:tcPr>
          <w:p w14:paraId="4C7DD18C">
            <w:pPr>
              <w:spacing w:before="0" w:after="0" w:line="240" w:lineRule="auto"/>
              <w:ind w:firstLine="0"/>
              <w:jc w:val="center"/>
            </w:pPr>
            <w:r>
              <w:rPr>
                <w:rFonts w:ascii="Times New Roman" w:hAnsi="Times New Roman" w:eastAsia="宋体"/>
                <w:b w:val="0"/>
                <w:i w:val="0"/>
                <w:color w:val="000000"/>
                <w:sz w:val="21"/>
              </w:rPr>
              <w:t>商品保存成功</w:t>
            </w:r>
          </w:p>
        </w:tc>
        <w:tc>
          <w:tcPr>
            <w:tcW w:w="1728" w:type="dxa"/>
            <w:tcBorders>
              <w:top w:val="single" w:color="auto" w:sz="4" w:space="0"/>
              <w:left w:val="single" w:color="auto" w:sz="4" w:space="0"/>
              <w:bottom w:val="single" w:color="auto" w:sz="4" w:space="0"/>
              <w:right w:val="single" w:color="auto" w:sz="4" w:space="0"/>
            </w:tcBorders>
            <w:vAlign w:val="center"/>
          </w:tcPr>
          <w:p w14:paraId="5326E8C1">
            <w:pPr>
              <w:spacing w:before="0" w:after="0" w:line="240" w:lineRule="auto"/>
              <w:ind w:firstLine="0"/>
              <w:jc w:val="center"/>
            </w:pPr>
            <w:r>
              <w:rPr>
                <w:rFonts w:ascii="Times New Roman" w:hAnsi="Times New Roman" w:eastAsia="宋体"/>
                <w:b w:val="0"/>
                <w:i w:val="0"/>
                <w:color w:val="000000"/>
                <w:sz w:val="21"/>
              </w:rPr>
              <w:t>通过</w:t>
            </w:r>
          </w:p>
        </w:tc>
      </w:tr>
      <w:tr w14:paraId="1FC7D3F0">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07DA3C16">
            <w:pPr>
              <w:spacing w:before="0" w:after="0" w:line="240" w:lineRule="auto"/>
              <w:ind w:firstLine="0"/>
              <w:jc w:val="center"/>
            </w:pPr>
            <w:r>
              <w:rPr>
                <w:rFonts w:ascii="Times New Roman" w:hAnsi="Times New Roman" w:eastAsia="宋体"/>
                <w:b w:val="0"/>
                <w:i w:val="0"/>
                <w:color w:val="000000"/>
                <w:sz w:val="21"/>
              </w:rPr>
              <w:t>T302</w:t>
            </w:r>
          </w:p>
        </w:tc>
        <w:tc>
          <w:tcPr>
            <w:tcW w:w="1728" w:type="dxa"/>
            <w:tcBorders>
              <w:top w:val="single" w:color="auto" w:sz="4" w:space="0"/>
              <w:left w:val="single" w:color="auto" w:sz="4" w:space="0"/>
              <w:bottom w:val="single" w:color="auto" w:sz="4" w:space="0"/>
              <w:right w:val="single" w:color="auto" w:sz="4" w:space="0"/>
            </w:tcBorders>
            <w:vAlign w:val="center"/>
          </w:tcPr>
          <w:p w14:paraId="12EE4D9C">
            <w:pPr>
              <w:spacing w:before="0" w:after="0" w:line="240" w:lineRule="auto"/>
              <w:ind w:firstLine="0"/>
              <w:jc w:val="center"/>
            </w:pPr>
            <w:r>
              <w:rPr>
                <w:rFonts w:ascii="Times New Roman" w:hAnsi="Times New Roman" w:eastAsia="宋体"/>
                <w:b w:val="0"/>
                <w:i w:val="0"/>
                <w:color w:val="000000"/>
                <w:sz w:val="21"/>
              </w:rPr>
              <w:t>商家发货</w:t>
            </w:r>
          </w:p>
        </w:tc>
        <w:tc>
          <w:tcPr>
            <w:tcW w:w="1728" w:type="dxa"/>
            <w:tcBorders>
              <w:top w:val="single" w:color="auto" w:sz="4" w:space="0"/>
              <w:left w:val="single" w:color="auto" w:sz="4" w:space="0"/>
              <w:bottom w:val="single" w:color="auto" w:sz="4" w:space="0"/>
              <w:right w:val="single" w:color="auto" w:sz="4" w:space="0"/>
            </w:tcBorders>
            <w:vAlign w:val="center"/>
          </w:tcPr>
          <w:p w14:paraId="4EE75650">
            <w:pPr>
              <w:spacing w:before="0" w:after="0" w:line="240" w:lineRule="auto"/>
              <w:ind w:firstLine="0"/>
              <w:jc w:val="center"/>
            </w:pPr>
            <w:r>
              <w:rPr>
                <w:rFonts w:ascii="Times New Roman" w:hAnsi="Times New Roman" w:eastAsia="宋体"/>
                <w:b w:val="0"/>
                <w:i w:val="0"/>
                <w:color w:val="000000"/>
                <w:sz w:val="21"/>
              </w:rPr>
              <w:t>商家订单+备注</w:t>
            </w:r>
          </w:p>
        </w:tc>
        <w:tc>
          <w:tcPr>
            <w:tcW w:w="1728" w:type="dxa"/>
            <w:tcBorders>
              <w:top w:val="single" w:color="auto" w:sz="4" w:space="0"/>
              <w:left w:val="single" w:color="auto" w:sz="4" w:space="0"/>
              <w:bottom w:val="single" w:color="auto" w:sz="4" w:space="0"/>
              <w:right w:val="single" w:color="auto" w:sz="4" w:space="0"/>
            </w:tcBorders>
            <w:vAlign w:val="center"/>
          </w:tcPr>
          <w:p w14:paraId="3F2B9861">
            <w:pPr>
              <w:spacing w:before="0" w:after="0" w:line="240" w:lineRule="auto"/>
              <w:ind w:firstLine="0"/>
              <w:jc w:val="center"/>
            </w:pPr>
            <w:r>
              <w:rPr>
                <w:rFonts w:ascii="Times New Roman" w:hAnsi="Times New Roman" w:eastAsia="宋体"/>
                <w:b w:val="0"/>
                <w:i w:val="0"/>
                <w:color w:val="000000"/>
                <w:sz w:val="21"/>
              </w:rPr>
              <w:t>状态更新并写入物流</w:t>
            </w:r>
          </w:p>
        </w:tc>
        <w:tc>
          <w:tcPr>
            <w:tcW w:w="1728" w:type="dxa"/>
            <w:tcBorders>
              <w:top w:val="single" w:color="auto" w:sz="4" w:space="0"/>
              <w:left w:val="single" w:color="auto" w:sz="4" w:space="0"/>
              <w:bottom w:val="single" w:color="auto" w:sz="4" w:space="0"/>
              <w:right w:val="single" w:color="auto" w:sz="4" w:space="0"/>
            </w:tcBorders>
            <w:vAlign w:val="center"/>
          </w:tcPr>
          <w:p w14:paraId="167B38DD">
            <w:pPr>
              <w:spacing w:before="0" w:after="0" w:line="240" w:lineRule="auto"/>
              <w:ind w:firstLine="0"/>
              <w:jc w:val="center"/>
            </w:pPr>
            <w:r>
              <w:rPr>
                <w:rFonts w:ascii="Times New Roman" w:hAnsi="Times New Roman" w:eastAsia="宋体"/>
                <w:b w:val="0"/>
                <w:i w:val="0"/>
                <w:color w:val="000000"/>
                <w:sz w:val="21"/>
              </w:rPr>
              <w:t>通过</w:t>
            </w:r>
          </w:p>
        </w:tc>
      </w:tr>
      <w:tr w14:paraId="692F2AB1">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2460901C">
            <w:pPr>
              <w:spacing w:before="0" w:after="0" w:line="240" w:lineRule="auto"/>
              <w:ind w:firstLine="0"/>
              <w:jc w:val="center"/>
            </w:pPr>
            <w:r>
              <w:rPr>
                <w:rFonts w:ascii="Times New Roman" w:hAnsi="Times New Roman" w:eastAsia="宋体"/>
                <w:b w:val="0"/>
                <w:i w:val="0"/>
                <w:color w:val="000000"/>
                <w:sz w:val="21"/>
              </w:rPr>
              <w:t>T303</w:t>
            </w:r>
          </w:p>
        </w:tc>
        <w:tc>
          <w:tcPr>
            <w:tcW w:w="1728" w:type="dxa"/>
            <w:tcBorders>
              <w:top w:val="single" w:color="auto" w:sz="4" w:space="0"/>
              <w:left w:val="single" w:color="auto" w:sz="4" w:space="0"/>
              <w:bottom w:val="single" w:color="auto" w:sz="4" w:space="0"/>
              <w:right w:val="single" w:color="auto" w:sz="4" w:space="0"/>
            </w:tcBorders>
            <w:vAlign w:val="center"/>
          </w:tcPr>
          <w:p w14:paraId="45609E69">
            <w:pPr>
              <w:spacing w:before="0" w:after="0" w:line="240" w:lineRule="auto"/>
              <w:ind w:firstLine="0"/>
              <w:jc w:val="center"/>
            </w:pPr>
            <w:r>
              <w:rPr>
                <w:rFonts w:ascii="Times New Roman" w:hAnsi="Times New Roman" w:eastAsia="宋体"/>
                <w:b w:val="0"/>
                <w:i w:val="0"/>
                <w:color w:val="000000"/>
                <w:sz w:val="21"/>
              </w:rPr>
              <w:t>商家处理退款</w:t>
            </w:r>
          </w:p>
        </w:tc>
        <w:tc>
          <w:tcPr>
            <w:tcW w:w="1728" w:type="dxa"/>
            <w:tcBorders>
              <w:top w:val="single" w:color="auto" w:sz="4" w:space="0"/>
              <w:left w:val="single" w:color="auto" w:sz="4" w:space="0"/>
              <w:bottom w:val="single" w:color="auto" w:sz="4" w:space="0"/>
              <w:right w:val="single" w:color="auto" w:sz="4" w:space="0"/>
            </w:tcBorders>
            <w:vAlign w:val="center"/>
          </w:tcPr>
          <w:p w14:paraId="7965BA48">
            <w:pPr>
              <w:spacing w:before="0" w:after="0" w:line="240" w:lineRule="auto"/>
              <w:ind w:firstLine="0"/>
              <w:jc w:val="center"/>
            </w:pPr>
            <w:r>
              <w:rPr>
                <w:rFonts w:ascii="Times New Roman" w:hAnsi="Times New Roman" w:eastAsia="宋体"/>
                <w:b w:val="0"/>
                <w:i w:val="0"/>
                <w:color w:val="000000"/>
                <w:sz w:val="21"/>
              </w:rPr>
              <w:t>退款申请订单</w:t>
            </w:r>
          </w:p>
        </w:tc>
        <w:tc>
          <w:tcPr>
            <w:tcW w:w="1728" w:type="dxa"/>
            <w:tcBorders>
              <w:top w:val="single" w:color="auto" w:sz="4" w:space="0"/>
              <w:left w:val="single" w:color="auto" w:sz="4" w:space="0"/>
              <w:bottom w:val="single" w:color="auto" w:sz="4" w:space="0"/>
              <w:right w:val="single" w:color="auto" w:sz="4" w:space="0"/>
            </w:tcBorders>
            <w:vAlign w:val="center"/>
          </w:tcPr>
          <w:p w14:paraId="107BEDFE">
            <w:pPr>
              <w:spacing w:before="0" w:after="0" w:line="240" w:lineRule="auto"/>
              <w:ind w:firstLine="0"/>
              <w:jc w:val="center"/>
            </w:pPr>
            <w:r>
              <w:rPr>
                <w:rFonts w:ascii="Times New Roman" w:hAnsi="Times New Roman" w:eastAsia="宋体"/>
                <w:b w:val="0"/>
                <w:i w:val="0"/>
                <w:color w:val="000000"/>
                <w:sz w:val="21"/>
              </w:rPr>
              <w:t>状态按操作变更</w:t>
            </w:r>
          </w:p>
        </w:tc>
        <w:tc>
          <w:tcPr>
            <w:tcW w:w="1728" w:type="dxa"/>
            <w:tcBorders>
              <w:top w:val="single" w:color="auto" w:sz="4" w:space="0"/>
              <w:left w:val="single" w:color="auto" w:sz="4" w:space="0"/>
              <w:bottom w:val="single" w:color="auto" w:sz="4" w:space="0"/>
              <w:right w:val="single" w:color="auto" w:sz="4" w:space="0"/>
            </w:tcBorders>
            <w:vAlign w:val="center"/>
          </w:tcPr>
          <w:p w14:paraId="3837E98C">
            <w:pPr>
              <w:spacing w:before="0" w:after="0" w:line="240" w:lineRule="auto"/>
              <w:ind w:firstLine="0"/>
              <w:jc w:val="center"/>
            </w:pPr>
            <w:r>
              <w:rPr>
                <w:rFonts w:ascii="Times New Roman" w:hAnsi="Times New Roman" w:eastAsia="宋体"/>
                <w:b w:val="0"/>
                <w:i w:val="0"/>
                <w:color w:val="000000"/>
                <w:sz w:val="21"/>
              </w:rPr>
              <w:t>通过</w:t>
            </w:r>
          </w:p>
        </w:tc>
      </w:tr>
    </w:tbl>
    <w:p w14:paraId="6BE34779">
      <w:pPr>
        <w:pStyle w:val="6"/>
        <w:spacing w:before="0" w:after="0" w:line="360" w:lineRule="auto"/>
        <w:ind w:firstLine="561" w:firstLineChars="200"/>
      </w:pPr>
      <w:r>
        <w:rPr>
          <w:rFonts w:ascii="Times New Roman" w:hAnsi="Times New Roman" w:eastAsia="黑体"/>
          <w:b/>
          <w:i w:val="0"/>
          <w:color w:val="000000"/>
          <w:sz w:val="28"/>
        </w:rPr>
        <w:t>6.2.5 管理员功能测试</w:t>
      </w:r>
    </w:p>
    <w:p w14:paraId="2F276AAD">
      <w:pPr>
        <w:spacing w:before="0" w:after="0" w:line="360" w:lineRule="auto"/>
        <w:ind w:firstLine="420" w:firstLineChars="200"/>
      </w:pP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40" w:type="dxa"/>
          <w:bottom w:w="120" w:type="dxa"/>
          <w:right w:w="140" w:type="dxa"/>
        </w:tblCellMar>
      </w:tblPr>
      <w:tblGrid>
        <w:gridCol w:w="1869"/>
        <w:gridCol w:w="1869"/>
        <w:gridCol w:w="1869"/>
        <w:gridCol w:w="1869"/>
        <w:gridCol w:w="1870"/>
      </w:tblGrid>
      <w:tr w14:paraId="49F17752">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6953A933">
            <w:pPr>
              <w:spacing w:before="0" w:after="0" w:line="240" w:lineRule="auto"/>
              <w:ind w:firstLine="0"/>
              <w:jc w:val="center"/>
            </w:pPr>
            <w:r>
              <w:rPr>
                <w:rFonts w:ascii="Times New Roman" w:hAnsi="Times New Roman" w:eastAsia="宋体"/>
                <w:b/>
                <w:i w:val="0"/>
                <w:color w:val="000000"/>
                <w:sz w:val="21"/>
              </w:rPr>
              <w:t>测试编号</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661DB05A">
            <w:pPr>
              <w:spacing w:before="0" w:after="0" w:line="240" w:lineRule="auto"/>
              <w:ind w:firstLine="0"/>
              <w:jc w:val="center"/>
            </w:pPr>
            <w:r>
              <w:rPr>
                <w:rFonts w:ascii="Times New Roman" w:hAnsi="Times New Roman" w:eastAsia="宋体"/>
                <w:b/>
                <w:i w:val="0"/>
                <w:color w:val="000000"/>
                <w:sz w:val="21"/>
              </w:rPr>
              <w:t>测试内容</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521BCB68">
            <w:pPr>
              <w:spacing w:before="0" w:after="0" w:line="240" w:lineRule="auto"/>
              <w:ind w:firstLine="0"/>
              <w:jc w:val="center"/>
            </w:pPr>
            <w:r>
              <w:rPr>
                <w:rFonts w:ascii="Times New Roman" w:hAnsi="Times New Roman" w:eastAsia="宋体"/>
                <w:b/>
                <w:i w:val="0"/>
                <w:color w:val="000000"/>
                <w:sz w:val="21"/>
              </w:rPr>
              <w:t>输入条件</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0B269268">
            <w:pPr>
              <w:spacing w:before="0" w:after="0" w:line="240" w:lineRule="auto"/>
              <w:ind w:firstLine="0"/>
              <w:jc w:val="center"/>
            </w:pPr>
            <w:r>
              <w:rPr>
                <w:rFonts w:ascii="Times New Roman" w:hAnsi="Times New Roman" w:eastAsia="宋体"/>
                <w:b/>
                <w:i w:val="0"/>
                <w:color w:val="000000"/>
                <w:sz w:val="21"/>
              </w:rPr>
              <w:t>预期结果</w:t>
            </w:r>
          </w:p>
        </w:tc>
        <w:tc>
          <w:tcPr>
            <w:tcW w:w="1728" w:type="dxa"/>
            <w:tcBorders>
              <w:top w:val="single" w:color="auto" w:sz="4" w:space="0"/>
              <w:left w:val="single" w:color="auto" w:sz="4" w:space="0"/>
              <w:bottom w:val="single" w:color="auto" w:sz="4" w:space="0"/>
              <w:right w:val="single" w:color="auto" w:sz="4" w:space="0"/>
            </w:tcBorders>
            <w:shd w:val="clear" w:color="auto" w:fill="D9D9D9"/>
            <w:vAlign w:val="center"/>
          </w:tcPr>
          <w:p w14:paraId="785C0F3E">
            <w:pPr>
              <w:spacing w:before="0" w:after="0" w:line="240" w:lineRule="auto"/>
              <w:ind w:firstLine="0"/>
              <w:jc w:val="center"/>
            </w:pPr>
            <w:r>
              <w:rPr>
                <w:rFonts w:ascii="Times New Roman" w:hAnsi="Times New Roman" w:eastAsia="宋体"/>
                <w:b/>
                <w:i w:val="0"/>
                <w:color w:val="000000"/>
                <w:sz w:val="21"/>
              </w:rPr>
              <w:t>测试结果</w:t>
            </w:r>
          </w:p>
        </w:tc>
      </w:tr>
      <w:tr w14:paraId="20540C22">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4B7D4651">
            <w:pPr>
              <w:spacing w:before="0" w:after="0" w:line="240" w:lineRule="auto"/>
              <w:ind w:firstLine="0"/>
              <w:jc w:val="center"/>
            </w:pPr>
            <w:r>
              <w:rPr>
                <w:rFonts w:ascii="Times New Roman" w:hAnsi="Times New Roman" w:eastAsia="宋体"/>
                <w:b w:val="0"/>
                <w:i w:val="0"/>
                <w:color w:val="000000"/>
                <w:sz w:val="21"/>
              </w:rPr>
              <w:t>T401</w:t>
            </w:r>
          </w:p>
        </w:tc>
        <w:tc>
          <w:tcPr>
            <w:tcW w:w="1728" w:type="dxa"/>
            <w:tcBorders>
              <w:top w:val="single" w:color="auto" w:sz="4" w:space="0"/>
              <w:left w:val="single" w:color="auto" w:sz="4" w:space="0"/>
              <w:bottom w:val="single" w:color="auto" w:sz="4" w:space="0"/>
              <w:right w:val="single" w:color="auto" w:sz="4" w:space="0"/>
            </w:tcBorders>
            <w:vAlign w:val="center"/>
          </w:tcPr>
          <w:p w14:paraId="56A3F999">
            <w:pPr>
              <w:spacing w:before="0" w:after="0" w:line="240" w:lineRule="auto"/>
              <w:ind w:firstLine="0"/>
              <w:jc w:val="center"/>
            </w:pPr>
            <w:r>
              <w:rPr>
                <w:rFonts w:ascii="Times New Roman" w:hAnsi="Times New Roman" w:eastAsia="宋体"/>
                <w:b w:val="0"/>
                <w:i w:val="0"/>
                <w:color w:val="000000"/>
                <w:sz w:val="21"/>
              </w:rPr>
              <w:t>用户管理</w:t>
            </w:r>
          </w:p>
        </w:tc>
        <w:tc>
          <w:tcPr>
            <w:tcW w:w="1728" w:type="dxa"/>
            <w:tcBorders>
              <w:top w:val="single" w:color="auto" w:sz="4" w:space="0"/>
              <w:left w:val="single" w:color="auto" w:sz="4" w:space="0"/>
              <w:bottom w:val="single" w:color="auto" w:sz="4" w:space="0"/>
              <w:right w:val="single" w:color="auto" w:sz="4" w:space="0"/>
            </w:tcBorders>
            <w:vAlign w:val="center"/>
          </w:tcPr>
          <w:p w14:paraId="22605C90">
            <w:pPr>
              <w:spacing w:before="0" w:after="0" w:line="240" w:lineRule="auto"/>
              <w:ind w:firstLine="0"/>
              <w:jc w:val="center"/>
            </w:pPr>
            <w:r>
              <w:rPr>
                <w:rFonts w:ascii="Times New Roman" w:hAnsi="Times New Roman" w:eastAsia="宋体"/>
                <w:b w:val="0"/>
                <w:i w:val="0"/>
                <w:color w:val="000000"/>
                <w:sz w:val="21"/>
              </w:rPr>
              <w:t>新增/删除用户</w:t>
            </w:r>
          </w:p>
        </w:tc>
        <w:tc>
          <w:tcPr>
            <w:tcW w:w="1728" w:type="dxa"/>
            <w:tcBorders>
              <w:top w:val="single" w:color="auto" w:sz="4" w:space="0"/>
              <w:left w:val="single" w:color="auto" w:sz="4" w:space="0"/>
              <w:bottom w:val="single" w:color="auto" w:sz="4" w:space="0"/>
              <w:right w:val="single" w:color="auto" w:sz="4" w:space="0"/>
            </w:tcBorders>
            <w:vAlign w:val="center"/>
          </w:tcPr>
          <w:p w14:paraId="267AECC7">
            <w:pPr>
              <w:spacing w:before="0" w:after="0" w:line="240" w:lineRule="auto"/>
              <w:ind w:firstLine="0"/>
              <w:jc w:val="center"/>
            </w:pPr>
            <w:r>
              <w:rPr>
                <w:rFonts w:ascii="Times New Roman" w:hAnsi="Times New Roman" w:eastAsia="宋体"/>
                <w:b w:val="0"/>
                <w:i w:val="0"/>
                <w:color w:val="000000"/>
                <w:sz w:val="21"/>
              </w:rPr>
              <w:t>数据正确变更</w:t>
            </w:r>
          </w:p>
        </w:tc>
        <w:tc>
          <w:tcPr>
            <w:tcW w:w="1728" w:type="dxa"/>
            <w:tcBorders>
              <w:top w:val="single" w:color="auto" w:sz="4" w:space="0"/>
              <w:left w:val="single" w:color="auto" w:sz="4" w:space="0"/>
              <w:bottom w:val="single" w:color="auto" w:sz="4" w:space="0"/>
              <w:right w:val="single" w:color="auto" w:sz="4" w:space="0"/>
            </w:tcBorders>
            <w:vAlign w:val="center"/>
          </w:tcPr>
          <w:p w14:paraId="3B6155B4">
            <w:pPr>
              <w:spacing w:before="0" w:after="0" w:line="240" w:lineRule="auto"/>
              <w:ind w:firstLine="0"/>
              <w:jc w:val="center"/>
            </w:pPr>
            <w:r>
              <w:rPr>
                <w:rFonts w:ascii="Times New Roman" w:hAnsi="Times New Roman" w:eastAsia="宋体"/>
                <w:b w:val="0"/>
                <w:i w:val="0"/>
                <w:color w:val="000000"/>
                <w:sz w:val="21"/>
              </w:rPr>
              <w:t>通过</w:t>
            </w:r>
          </w:p>
        </w:tc>
      </w:tr>
      <w:tr w14:paraId="54FC6C68">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1E585FBF">
            <w:pPr>
              <w:spacing w:before="0" w:after="0" w:line="240" w:lineRule="auto"/>
              <w:ind w:firstLine="0"/>
              <w:jc w:val="center"/>
            </w:pPr>
            <w:r>
              <w:rPr>
                <w:rFonts w:ascii="Times New Roman" w:hAnsi="Times New Roman" w:eastAsia="宋体"/>
                <w:b w:val="0"/>
                <w:i w:val="0"/>
                <w:color w:val="000000"/>
                <w:sz w:val="21"/>
              </w:rPr>
              <w:t>T402</w:t>
            </w:r>
          </w:p>
        </w:tc>
        <w:tc>
          <w:tcPr>
            <w:tcW w:w="1728" w:type="dxa"/>
            <w:tcBorders>
              <w:top w:val="single" w:color="auto" w:sz="4" w:space="0"/>
              <w:left w:val="single" w:color="auto" w:sz="4" w:space="0"/>
              <w:bottom w:val="single" w:color="auto" w:sz="4" w:space="0"/>
              <w:right w:val="single" w:color="auto" w:sz="4" w:space="0"/>
            </w:tcBorders>
            <w:vAlign w:val="center"/>
          </w:tcPr>
          <w:p w14:paraId="1CF0A0A7">
            <w:pPr>
              <w:spacing w:before="0" w:after="0" w:line="240" w:lineRule="auto"/>
              <w:ind w:firstLine="0"/>
              <w:jc w:val="center"/>
            </w:pPr>
            <w:r>
              <w:rPr>
                <w:rFonts w:ascii="Times New Roman" w:hAnsi="Times New Roman" w:eastAsia="宋体"/>
                <w:b w:val="0"/>
                <w:i w:val="0"/>
                <w:color w:val="000000"/>
                <w:sz w:val="21"/>
              </w:rPr>
              <w:t>商家申请审核</w:t>
            </w:r>
          </w:p>
        </w:tc>
        <w:tc>
          <w:tcPr>
            <w:tcW w:w="1728" w:type="dxa"/>
            <w:tcBorders>
              <w:top w:val="single" w:color="auto" w:sz="4" w:space="0"/>
              <w:left w:val="single" w:color="auto" w:sz="4" w:space="0"/>
              <w:bottom w:val="single" w:color="auto" w:sz="4" w:space="0"/>
              <w:right w:val="single" w:color="auto" w:sz="4" w:space="0"/>
            </w:tcBorders>
            <w:vAlign w:val="center"/>
          </w:tcPr>
          <w:p w14:paraId="62F742A7">
            <w:pPr>
              <w:spacing w:before="0" w:after="0" w:line="240" w:lineRule="auto"/>
              <w:ind w:firstLine="0"/>
              <w:jc w:val="center"/>
            </w:pPr>
            <w:r>
              <w:rPr>
                <w:rFonts w:ascii="Times New Roman" w:hAnsi="Times New Roman" w:eastAsia="宋体"/>
                <w:b w:val="0"/>
                <w:i w:val="0"/>
                <w:color w:val="000000"/>
                <w:sz w:val="21"/>
              </w:rPr>
              <w:t>待审核申请</w:t>
            </w:r>
          </w:p>
        </w:tc>
        <w:tc>
          <w:tcPr>
            <w:tcW w:w="1728" w:type="dxa"/>
            <w:tcBorders>
              <w:top w:val="single" w:color="auto" w:sz="4" w:space="0"/>
              <w:left w:val="single" w:color="auto" w:sz="4" w:space="0"/>
              <w:bottom w:val="single" w:color="auto" w:sz="4" w:space="0"/>
              <w:right w:val="single" w:color="auto" w:sz="4" w:space="0"/>
            </w:tcBorders>
            <w:vAlign w:val="center"/>
          </w:tcPr>
          <w:p w14:paraId="1BA7EEA6">
            <w:pPr>
              <w:spacing w:before="0" w:after="0" w:line="240" w:lineRule="auto"/>
              <w:ind w:firstLine="0"/>
              <w:jc w:val="center"/>
            </w:pPr>
            <w:r>
              <w:rPr>
                <w:rFonts w:ascii="Times New Roman" w:hAnsi="Times New Roman" w:eastAsia="宋体"/>
                <w:b w:val="0"/>
                <w:i w:val="0"/>
                <w:color w:val="000000"/>
                <w:sz w:val="21"/>
              </w:rPr>
              <w:t>状态更新成功</w:t>
            </w:r>
          </w:p>
        </w:tc>
        <w:tc>
          <w:tcPr>
            <w:tcW w:w="1728" w:type="dxa"/>
            <w:tcBorders>
              <w:top w:val="single" w:color="auto" w:sz="4" w:space="0"/>
              <w:left w:val="single" w:color="auto" w:sz="4" w:space="0"/>
              <w:bottom w:val="single" w:color="auto" w:sz="4" w:space="0"/>
              <w:right w:val="single" w:color="auto" w:sz="4" w:space="0"/>
            </w:tcBorders>
            <w:vAlign w:val="center"/>
          </w:tcPr>
          <w:p w14:paraId="78253E2E">
            <w:pPr>
              <w:spacing w:before="0" w:after="0" w:line="240" w:lineRule="auto"/>
              <w:ind w:firstLine="0"/>
              <w:jc w:val="center"/>
            </w:pPr>
            <w:r>
              <w:rPr>
                <w:rFonts w:ascii="Times New Roman" w:hAnsi="Times New Roman" w:eastAsia="宋体"/>
                <w:b w:val="0"/>
                <w:i w:val="0"/>
                <w:color w:val="000000"/>
                <w:sz w:val="21"/>
              </w:rPr>
              <w:t>通过</w:t>
            </w:r>
          </w:p>
        </w:tc>
      </w:tr>
      <w:tr w14:paraId="625084FE">
        <w:trPr>
          <w:trHeight w:val="620"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2B32C75A">
            <w:pPr>
              <w:spacing w:before="0" w:after="0" w:line="240" w:lineRule="auto"/>
              <w:ind w:firstLine="0"/>
              <w:jc w:val="center"/>
            </w:pPr>
            <w:r>
              <w:rPr>
                <w:rFonts w:ascii="Times New Roman" w:hAnsi="Times New Roman" w:eastAsia="宋体"/>
                <w:b w:val="0"/>
                <w:i w:val="0"/>
                <w:color w:val="000000"/>
                <w:sz w:val="21"/>
              </w:rPr>
              <w:t>T403</w:t>
            </w:r>
          </w:p>
        </w:tc>
        <w:tc>
          <w:tcPr>
            <w:tcW w:w="1728" w:type="dxa"/>
            <w:tcBorders>
              <w:top w:val="single" w:color="auto" w:sz="4" w:space="0"/>
              <w:left w:val="single" w:color="auto" w:sz="4" w:space="0"/>
              <w:bottom w:val="single" w:color="auto" w:sz="4" w:space="0"/>
              <w:right w:val="single" w:color="auto" w:sz="4" w:space="0"/>
            </w:tcBorders>
            <w:vAlign w:val="center"/>
          </w:tcPr>
          <w:p w14:paraId="23A8C3AE">
            <w:pPr>
              <w:spacing w:before="0" w:after="0" w:line="240" w:lineRule="auto"/>
              <w:ind w:firstLine="0"/>
              <w:jc w:val="center"/>
            </w:pPr>
            <w:r>
              <w:rPr>
                <w:rFonts w:ascii="Times New Roman" w:hAnsi="Times New Roman" w:eastAsia="宋体"/>
                <w:b w:val="0"/>
                <w:i w:val="0"/>
                <w:color w:val="000000"/>
                <w:sz w:val="21"/>
              </w:rPr>
              <w:t>商品审核</w:t>
            </w:r>
          </w:p>
        </w:tc>
        <w:tc>
          <w:tcPr>
            <w:tcW w:w="1728" w:type="dxa"/>
            <w:tcBorders>
              <w:top w:val="single" w:color="auto" w:sz="4" w:space="0"/>
              <w:left w:val="single" w:color="auto" w:sz="4" w:space="0"/>
              <w:bottom w:val="single" w:color="auto" w:sz="4" w:space="0"/>
              <w:right w:val="single" w:color="auto" w:sz="4" w:space="0"/>
            </w:tcBorders>
            <w:vAlign w:val="center"/>
          </w:tcPr>
          <w:p w14:paraId="236EF786">
            <w:pPr>
              <w:spacing w:before="0" w:after="0" w:line="240" w:lineRule="auto"/>
              <w:ind w:firstLine="0"/>
              <w:jc w:val="center"/>
            </w:pPr>
            <w:r>
              <w:rPr>
                <w:rFonts w:ascii="Times New Roman" w:hAnsi="Times New Roman" w:eastAsia="宋体"/>
                <w:b w:val="0"/>
                <w:i w:val="0"/>
                <w:color w:val="000000"/>
                <w:sz w:val="21"/>
              </w:rPr>
              <w:t>审核商品状态</w:t>
            </w:r>
          </w:p>
        </w:tc>
        <w:tc>
          <w:tcPr>
            <w:tcW w:w="1728" w:type="dxa"/>
            <w:tcBorders>
              <w:top w:val="single" w:color="auto" w:sz="4" w:space="0"/>
              <w:left w:val="single" w:color="auto" w:sz="4" w:space="0"/>
              <w:bottom w:val="single" w:color="auto" w:sz="4" w:space="0"/>
              <w:right w:val="single" w:color="auto" w:sz="4" w:space="0"/>
            </w:tcBorders>
            <w:vAlign w:val="center"/>
          </w:tcPr>
          <w:p w14:paraId="53AC61F9">
            <w:pPr>
              <w:spacing w:before="0" w:after="0" w:line="240" w:lineRule="auto"/>
              <w:ind w:firstLine="0"/>
              <w:jc w:val="center"/>
            </w:pPr>
            <w:r>
              <w:rPr>
                <w:rFonts w:ascii="Times New Roman" w:hAnsi="Times New Roman" w:eastAsia="宋体"/>
                <w:b w:val="0"/>
                <w:i w:val="0"/>
                <w:color w:val="000000"/>
                <w:sz w:val="21"/>
              </w:rPr>
              <w:t>审核状态变更</w:t>
            </w:r>
          </w:p>
        </w:tc>
        <w:tc>
          <w:tcPr>
            <w:tcW w:w="1728" w:type="dxa"/>
            <w:tcBorders>
              <w:top w:val="single" w:color="auto" w:sz="4" w:space="0"/>
              <w:left w:val="single" w:color="auto" w:sz="4" w:space="0"/>
              <w:bottom w:val="single" w:color="auto" w:sz="4" w:space="0"/>
              <w:right w:val="single" w:color="auto" w:sz="4" w:space="0"/>
            </w:tcBorders>
            <w:vAlign w:val="center"/>
          </w:tcPr>
          <w:p w14:paraId="03295FD4">
            <w:pPr>
              <w:spacing w:before="0" w:after="0" w:line="240" w:lineRule="auto"/>
              <w:ind w:firstLine="0"/>
              <w:jc w:val="center"/>
            </w:pPr>
            <w:r>
              <w:rPr>
                <w:rFonts w:ascii="Times New Roman" w:hAnsi="Times New Roman" w:eastAsia="宋体"/>
                <w:b w:val="0"/>
                <w:i w:val="0"/>
                <w:color w:val="000000"/>
                <w:sz w:val="21"/>
              </w:rPr>
              <w:t>通过</w:t>
            </w:r>
          </w:p>
        </w:tc>
      </w:tr>
    </w:tbl>
    <w:p w14:paraId="29C1F326">
      <w:pPr>
        <w:pStyle w:val="5"/>
        <w:spacing w:before="0" w:after="0" w:line="360" w:lineRule="auto"/>
        <w:ind w:firstLine="561" w:firstLineChars="200"/>
      </w:pPr>
      <w:r>
        <w:rPr>
          <w:rFonts w:ascii="Times New Roman" w:hAnsi="Times New Roman" w:eastAsia="黑体"/>
          <w:b/>
          <w:color w:val="000000"/>
          <w:sz w:val="28"/>
        </w:rPr>
        <w:t>6.3 安全性与兼容性测试</w:t>
      </w:r>
    </w:p>
    <w:p w14:paraId="12D71328">
      <w:pPr>
        <w:spacing w:before="0" w:after="0" w:line="360" w:lineRule="auto"/>
        <w:ind w:firstLine="420" w:firstLineChars="200"/>
      </w:pPr>
    </w:p>
    <w:p w14:paraId="6308D980">
      <w:pPr>
        <w:pStyle w:val="6"/>
        <w:spacing w:before="0" w:after="0" w:line="360" w:lineRule="auto"/>
        <w:ind w:firstLine="561" w:firstLineChars="200"/>
      </w:pPr>
      <w:r>
        <w:rPr>
          <w:rFonts w:ascii="Times New Roman" w:hAnsi="Times New Roman" w:eastAsia="黑体"/>
          <w:b/>
          <w:i w:val="0"/>
          <w:color w:val="000000"/>
          <w:sz w:val="28"/>
        </w:rPr>
        <w:t>6.3.1 安全性测试</w:t>
      </w:r>
    </w:p>
    <w:p w14:paraId="3A43D9A6">
      <w:pPr>
        <w:spacing w:before="0" w:after="0" w:line="360" w:lineRule="auto"/>
        <w:ind w:firstLine="420" w:firstLineChars="200"/>
      </w:pPr>
    </w:p>
    <w:p w14:paraId="6CE15CA4">
      <w:pPr>
        <w:pStyle w:val="16"/>
        <w:spacing w:before="0" w:after="0" w:line="360" w:lineRule="auto"/>
        <w:ind w:firstLine="420" w:firstLineChars="200"/>
      </w:pPr>
      <w:r>
        <w:rPr>
          <w:rFonts w:ascii="Times New Roman" w:hAnsi="Times New Roman" w:eastAsia="宋体"/>
          <w:color w:val="000000"/>
          <w:sz w:val="21"/>
        </w:rPr>
        <w:t>Token 缺失或非法时，受限接口拒绝访问；</w:t>
      </w:r>
    </w:p>
    <w:p w14:paraId="7AC163F8">
      <w:pPr>
        <w:pStyle w:val="16"/>
        <w:spacing w:before="0" w:after="0" w:line="360" w:lineRule="auto"/>
        <w:ind w:firstLine="420" w:firstLineChars="200"/>
      </w:pPr>
      <w:r>
        <w:rPr>
          <w:rFonts w:ascii="Times New Roman" w:hAnsi="Times New Roman" w:eastAsia="宋体"/>
          <w:color w:val="000000"/>
          <w:sz w:val="21"/>
        </w:rPr>
        <w:t>顾客账号访问商家/管理员接口时，系统返回权限错误；</w:t>
      </w:r>
    </w:p>
    <w:p w14:paraId="07A6013E">
      <w:pPr>
        <w:pStyle w:val="16"/>
        <w:spacing w:before="0" w:after="0" w:line="360" w:lineRule="auto"/>
        <w:ind w:firstLine="420" w:firstLineChars="200"/>
      </w:pPr>
      <w:r>
        <w:rPr>
          <w:rFonts w:ascii="Times New Roman" w:hAnsi="Times New Roman" w:eastAsia="宋体"/>
          <w:color w:val="000000"/>
          <w:sz w:val="21"/>
        </w:rPr>
        <w:t>参数缺失、状态不合法的请求会被业务规则拦截；</w:t>
      </w:r>
    </w:p>
    <w:p w14:paraId="21C8284B">
      <w:pPr>
        <w:pStyle w:val="16"/>
        <w:spacing w:before="0" w:after="0" w:line="360" w:lineRule="auto"/>
        <w:ind w:firstLine="420" w:firstLineChars="200"/>
      </w:pPr>
      <w:r>
        <w:rPr>
          <w:rFonts w:ascii="Times New Roman" w:hAnsi="Times New Roman" w:eastAsia="宋体"/>
          <w:color w:val="000000"/>
          <w:sz w:val="21"/>
        </w:rPr>
        <w:t>关键操作通过统一异常处理返回可读错误信息。</w:t>
      </w:r>
    </w:p>
    <w:p w14:paraId="49C92D17">
      <w:pPr>
        <w:spacing w:before="0" w:after="0" w:line="360" w:lineRule="auto"/>
        <w:ind w:firstLine="420" w:firstLineChars="200"/>
      </w:pPr>
    </w:p>
    <w:p w14:paraId="2762B9B4">
      <w:pPr>
        <w:pStyle w:val="6"/>
        <w:spacing w:before="0" w:after="0" w:line="360" w:lineRule="auto"/>
        <w:ind w:firstLine="561" w:firstLineChars="200"/>
      </w:pPr>
      <w:r>
        <w:rPr>
          <w:rFonts w:ascii="Times New Roman" w:hAnsi="Times New Roman" w:eastAsia="黑体"/>
          <w:b/>
          <w:i w:val="0"/>
          <w:color w:val="000000"/>
          <w:sz w:val="28"/>
        </w:rPr>
        <w:t>6.3.2 兼容性测试</w:t>
      </w:r>
    </w:p>
    <w:p w14:paraId="6A890B63">
      <w:pPr>
        <w:spacing w:before="0" w:after="0" w:line="360" w:lineRule="auto"/>
        <w:ind w:firstLine="420" w:firstLineChars="200"/>
      </w:pPr>
    </w:p>
    <w:p w14:paraId="4BF0A133">
      <w:pPr>
        <w:spacing w:before="0" w:after="0" w:line="360" w:lineRule="auto"/>
        <w:ind w:firstLine="420" w:firstLineChars="200"/>
      </w:pPr>
      <w:r>
        <w:rPr>
          <w:rFonts w:ascii="Times New Roman" w:hAnsi="Times New Roman" w:eastAsia="宋体"/>
          <w:color w:val="000000"/>
          <w:sz w:val="21"/>
        </w:rPr>
        <w:t>在 Chrome 与 Edge 浏览器下，登录、商品浏览、下单、后台管理等核心页面渲染正常，交互流程可用。不同分辨率下布局保持基本稳定，满足课程项目展示需求。</w:t>
      </w:r>
    </w:p>
    <w:p w14:paraId="0FC49CC3">
      <w:pPr>
        <w:spacing w:before="0" w:after="0" w:line="360" w:lineRule="auto"/>
        <w:ind w:firstLine="420" w:firstLineChars="200"/>
      </w:pPr>
    </w:p>
    <w:p w14:paraId="6DD2F825">
      <w:pPr>
        <w:pStyle w:val="5"/>
        <w:spacing w:before="0" w:after="0" w:line="360" w:lineRule="auto"/>
        <w:ind w:firstLine="561" w:firstLineChars="200"/>
      </w:pPr>
      <w:r>
        <w:rPr>
          <w:rFonts w:ascii="Times New Roman" w:hAnsi="Times New Roman" w:eastAsia="黑体"/>
          <w:b/>
          <w:color w:val="000000"/>
          <w:sz w:val="28"/>
        </w:rPr>
        <w:t>6.4 测试结果分析</w:t>
      </w:r>
    </w:p>
    <w:p w14:paraId="06063084">
      <w:pPr>
        <w:spacing w:before="0" w:after="0" w:line="360" w:lineRule="auto"/>
        <w:ind w:firstLine="420" w:firstLineChars="200"/>
      </w:pPr>
    </w:p>
    <w:p w14:paraId="48CEEF78">
      <w:pPr>
        <w:spacing w:before="0" w:after="0" w:line="360" w:lineRule="auto"/>
        <w:ind w:firstLine="420" w:firstLineChars="200"/>
      </w:pPr>
      <w:r>
        <w:rPr>
          <w:rFonts w:ascii="Times New Roman" w:hAnsi="Times New Roman" w:eastAsia="宋体"/>
          <w:color w:val="000000"/>
          <w:sz w:val="21"/>
        </w:rPr>
        <w:t>测试结果表明，系统在核心功能、角色权限控制和主要流程链路上运行稳定，能够满足设计预期。当前仍存在可优化空间：</w:t>
      </w:r>
    </w:p>
    <w:p w14:paraId="5613D97D">
      <w:pPr>
        <w:spacing w:before="0" w:after="0" w:line="360" w:lineRule="auto"/>
        <w:ind w:firstLine="420" w:firstLineChars="200"/>
      </w:pPr>
    </w:p>
    <w:p w14:paraId="7E3BCF27">
      <w:pPr>
        <w:pStyle w:val="14"/>
        <w:spacing w:line="360" w:lineRule="auto"/>
      </w:pPr>
      <w:r>
        <w:rPr>
          <w:rFonts w:ascii="Times New Roman" w:hAnsi="Times New Roman" w:eastAsia="宋体"/>
          <w:color w:val="000000"/>
          <w:sz w:val="24"/>
        </w:rPr>
        <w:t>缺少在线支付闭环，仅实现订单生成与状态流转；</w:t>
      </w:r>
    </w:p>
    <w:p w14:paraId="46D08E41">
      <w:pPr>
        <w:pStyle w:val="14"/>
        <w:spacing w:line="360" w:lineRule="auto"/>
      </w:pPr>
      <w:r>
        <w:rPr>
          <w:rFonts w:ascii="Times New Roman" w:hAnsi="Times New Roman" w:eastAsia="宋体"/>
          <w:color w:val="000000"/>
          <w:sz w:val="24"/>
        </w:rPr>
        <w:t>库存预警与自动补货机制尚未实现；</w:t>
      </w:r>
    </w:p>
    <w:p w14:paraId="6414DF5D">
      <w:pPr>
        <w:pStyle w:val="14"/>
        <w:spacing w:line="360" w:lineRule="auto"/>
      </w:pPr>
      <w:r>
        <w:rPr>
          <w:rFonts w:ascii="Times New Roman" w:hAnsi="Times New Roman" w:eastAsia="宋体"/>
          <w:color w:val="000000"/>
          <w:sz w:val="24"/>
        </w:rPr>
        <w:t>推荐与个性化能力不足，主要依赖基础检索；</w:t>
      </w:r>
    </w:p>
    <w:p w14:paraId="40E22997">
      <w:pPr>
        <w:pStyle w:val="14"/>
        <w:spacing w:line="360" w:lineRule="auto"/>
      </w:pPr>
      <w:r>
        <w:rPr>
          <w:rFonts w:ascii="Times New Roman" w:hAnsi="Times New Roman" w:eastAsia="宋体"/>
          <w:color w:val="000000"/>
          <w:sz w:val="24"/>
        </w:rPr>
        <w:t>运营分析维度可进一步增强。</w:t>
      </w:r>
    </w:p>
    <w:p w14:paraId="3610554C">
      <w:pPr>
        <w:spacing w:before="0" w:after="0" w:line="360" w:lineRule="auto"/>
        <w:ind w:firstLine="420" w:firstLineChars="200"/>
      </w:pPr>
    </w:p>
    <w:p w14:paraId="68370E7E">
      <w:pPr>
        <w:spacing w:before="0" w:after="0" w:line="360" w:lineRule="auto"/>
        <w:ind w:firstLine="420" w:firstLineChars="200"/>
      </w:pPr>
      <w:r>
        <w:rPr>
          <w:rFonts w:ascii="Times New Roman" w:hAnsi="Times New Roman" w:eastAsia="宋体"/>
          <w:color w:val="000000"/>
          <w:sz w:val="21"/>
        </w:rPr>
        <w:t>总体而言，系统已达到毕业设计“可运行、可验证、可扩展”的目标。</w:t>
      </w:r>
    </w:p>
    <w:p w14:paraId="08BF4EA6">
      <w:pPr>
        <w:spacing w:before="0" w:after="0" w:line="360" w:lineRule="auto"/>
        <w:ind w:firstLine="420" w:firstLineChars="200"/>
      </w:pPr>
    </w:p>
    <w:p w14:paraId="15F63213">
      <w:pPr>
        <w:spacing w:before="0" w:after="0" w:line="360" w:lineRule="auto"/>
        <w:ind w:firstLine="420" w:firstLineChars="200"/>
      </w:pPr>
    </w:p>
    <w:p w14:paraId="7BF08E00">
      <w:pPr>
        <w:spacing w:before="0" w:after="0" w:line="360" w:lineRule="auto"/>
        <w:ind w:firstLine="420" w:firstLineChars="200"/>
      </w:pPr>
    </w:p>
    <w:p w14:paraId="2E429981">
      <w:r>
        <w:br w:type="page"/>
      </w:r>
    </w:p>
    <w:p w14:paraId="391C6D2D">
      <w:pPr>
        <w:pStyle w:val="4"/>
        <w:keepNext/>
        <w:keepLines/>
        <w:pageBreakBefore w:val="0"/>
        <w:widowControl/>
        <w:kinsoku/>
        <w:wordWrap/>
        <w:overflowPunct/>
        <w:topLinePunct w:val="0"/>
        <w:autoSpaceDE/>
        <w:autoSpaceDN/>
        <w:bidi w:val="0"/>
        <w:adjustRightInd/>
        <w:snapToGrid/>
        <w:spacing w:before="0" w:after="0" w:line="360" w:lineRule="auto"/>
        <w:ind w:firstLine="641" w:firstLineChars="200"/>
        <w:jc w:val="center"/>
        <w:textAlignment w:val="auto"/>
      </w:pPr>
      <w:r>
        <w:rPr>
          <w:rFonts w:ascii="Times New Roman" w:hAnsi="Times New Roman" w:eastAsia="黑体"/>
          <w:b/>
          <w:color w:val="000000"/>
          <w:sz w:val="32"/>
        </w:rPr>
        <w:t>第7章 结论与展望</w:t>
      </w:r>
    </w:p>
    <w:p w14:paraId="31546BBA">
      <w:pPr>
        <w:spacing w:before="0" w:after="0" w:line="360" w:lineRule="auto"/>
        <w:ind w:firstLine="420" w:firstLineChars="200"/>
      </w:pPr>
    </w:p>
    <w:p w14:paraId="106D5708">
      <w:pPr>
        <w:pStyle w:val="5"/>
        <w:spacing w:before="0" w:after="0" w:line="360" w:lineRule="auto"/>
        <w:ind w:firstLine="561" w:firstLineChars="200"/>
      </w:pPr>
      <w:r>
        <w:rPr>
          <w:rFonts w:ascii="Times New Roman" w:hAnsi="Times New Roman" w:eastAsia="黑体"/>
          <w:b/>
          <w:color w:val="000000"/>
          <w:sz w:val="28"/>
        </w:rPr>
        <w:t>7.1 研究结论</w:t>
      </w:r>
    </w:p>
    <w:p w14:paraId="3848A702">
      <w:pPr>
        <w:spacing w:before="0" w:after="0" w:line="360" w:lineRule="auto"/>
        <w:ind w:firstLine="420" w:firstLineChars="200"/>
      </w:pPr>
    </w:p>
    <w:p w14:paraId="2FC9D847">
      <w:pPr>
        <w:spacing w:before="0" w:after="0" w:line="360" w:lineRule="auto"/>
        <w:ind w:firstLine="420" w:firstLineChars="200"/>
      </w:pPr>
      <w:r>
        <w:rPr>
          <w:rFonts w:ascii="Times New Roman" w:hAnsi="Times New Roman" w:eastAsia="宋体"/>
          <w:color w:val="000000"/>
          <w:sz w:val="21"/>
        </w:rPr>
        <w:t>本文围绕母婴电商场景，完成了萌贝母婴商城系统的分析、设计、实现与测试工作。研究成果主要体现在以下方面：</w:t>
      </w:r>
    </w:p>
    <w:p w14:paraId="6A030B96">
      <w:pPr>
        <w:spacing w:before="0" w:after="0" w:line="360" w:lineRule="auto"/>
        <w:ind w:firstLine="420" w:firstLineChars="200"/>
      </w:pPr>
    </w:p>
    <w:p w14:paraId="03C9D19C">
      <w:pPr>
        <w:pStyle w:val="14"/>
        <w:spacing w:line="360" w:lineRule="auto"/>
      </w:pPr>
      <w:r>
        <w:rPr>
          <w:rFonts w:ascii="Times New Roman" w:hAnsi="Times New Roman" w:eastAsia="宋体"/>
          <w:color w:val="000000"/>
          <w:sz w:val="24"/>
        </w:rPr>
        <w:t>构建了面向顾客、商家、管理员三角色的业务系统，形成较完整的交易与治理闭环；</w:t>
      </w:r>
    </w:p>
    <w:p w14:paraId="15EB31C1">
      <w:pPr>
        <w:pStyle w:val="14"/>
        <w:spacing w:line="360" w:lineRule="auto"/>
      </w:pPr>
      <w:r>
        <w:rPr>
          <w:rFonts w:ascii="Times New Roman" w:hAnsi="Times New Roman" w:eastAsia="宋体"/>
          <w:color w:val="000000"/>
          <w:sz w:val="24"/>
        </w:rPr>
        <w:t>基于 Spring Boot + Vue3 实现了前后端分离架构，模块边界清晰，具备较好可维护性；</w:t>
      </w:r>
    </w:p>
    <w:p w14:paraId="08B00B03">
      <w:pPr>
        <w:pStyle w:val="14"/>
        <w:spacing w:line="360" w:lineRule="auto"/>
      </w:pPr>
      <w:r>
        <w:rPr>
          <w:rFonts w:ascii="Times New Roman" w:hAnsi="Times New Roman" w:eastAsia="宋体"/>
          <w:color w:val="000000"/>
          <w:sz w:val="24"/>
        </w:rPr>
        <w:t>完成了用户、商品、订单、物流、库存、审核等关键数据模型设计与落地；</w:t>
      </w:r>
    </w:p>
    <w:p w14:paraId="1D66855F">
      <w:pPr>
        <w:pStyle w:val="14"/>
        <w:spacing w:line="360" w:lineRule="auto"/>
      </w:pPr>
      <w:r>
        <w:rPr>
          <w:rFonts w:ascii="Times New Roman" w:hAnsi="Times New Roman" w:eastAsia="宋体"/>
          <w:color w:val="000000"/>
          <w:sz w:val="24"/>
        </w:rPr>
        <w:t>通过测试验证系统在功能完整性、权限有效性和流程可用性方面符合预期。</w:t>
      </w:r>
    </w:p>
    <w:p w14:paraId="52FFF1CD">
      <w:pPr>
        <w:spacing w:before="0" w:after="0" w:line="360" w:lineRule="auto"/>
        <w:ind w:firstLine="420" w:firstLineChars="200"/>
      </w:pPr>
    </w:p>
    <w:p w14:paraId="7E0FD129">
      <w:pPr>
        <w:spacing w:before="0" w:after="0" w:line="360" w:lineRule="auto"/>
        <w:ind w:firstLine="420" w:firstLineChars="200"/>
      </w:pPr>
      <w:r>
        <w:rPr>
          <w:rFonts w:ascii="Times New Roman" w:hAnsi="Times New Roman" w:eastAsia="宋体"/>
          <w:color w:val="000000"/>
          <w:sz w:val="21"/>
        </w:rPr>
        <w:t>本研究证明了在教学项目与中小规模业务背景下，采用成熟开源技术栈能够快速实现具备工程价值的垂直电商系统。</w:t>
      </w:r>
    </w:p>
    <w:p w14:paraId="155ACC65">
      <w:pPr>
        <w:spacing w:before="0" w:after="0" w:line="360" w:lineRule="auto"/>
        <w:ind w:firstLine="420" w:firstLineChars="200"/>
      </w:pPr>
    </w:p>
    <w:p w14:paraId="4B098201">
      <w:pPr>
        <w:pStyle w:val="5"/>
        <w:spacing w:before="0" w:after="0" w:line="360" w:lineRule="auto"/>
        <w:ind w:firstLine="561" w:firstLineChars="200"/>
      </w:pPr>
      <w:r>
        <w:rPr>
          <w:rFonts w:ascii="Times New Roman" w:hAnsi="Times New Roman" w:eastAsia="黑体"/>
          <w:b/>
          <w:color w:val="000000"/>
          <w:sz w:val="28"/>
        </w:rPr>
        <w:t>7.2 不足与改进方向</w:t>
      </w:r>
    </w:p>
    <w:p w14:paraId="03717408">
      <w:pPr>
        <w:spacing w:before="0" w:after="0" w:line="360" w:lineRule="auto"/>
        <w:ind w:firstLine="420" w:firstLineChars="200"/>
      </w:pPr>
    </w:p>
    <w:p w14:paraId="07A7C97D">
      <w:pPr>
        <w:spacing w:before="0" w:after="0" w:line="360" w:lineRule="auto"/>
        <w:ind w:firstLine="420" w:firstLineChars="200"/>
      </w:pPr>
      <w:r>
        <w:rPr>
          <w:rFonts w:ascii="Times New Roman" w:hAnsi="Times New Roman" w:eastAsia="宋体"/>
          <w:color w:val="000000"/>
          <w:sz w:val="21"/>
        </w:rPr>
        <w:t>尽管系统已实现主要目标，但仍存在以下不足：</w:t>
      </w:r>
    </w:p>
    <w:p w14:paraId="50130C41">
      <w:pPr>
        <w:spacing w:before="0" w:after="0" w:line="360" w:lineRule="auto"/>
        <w:ind w:firstLine="420" w:firstLineChars="200"/>
      </w:pPr>
    </w:p>
    <w:p w14:paraId="15060C3C">
      <w:pPr>
        <w:pStyle w:val="16"/>
        <w:spacing w:before="0" w:after="0" w:line="360" w:lineRule="auto"/>
        <w:ind w:firstLine="420" w:firstLineChars="200"/>
      </w:pPr>
      <w:r>
        <w:rPr>
          <w:rFonts w:ascii="Times New Roman" w:hAnsi="Times New Roman" w:eastAsia="宋体"/>
          <w:color w:val="000000"/>
          <w:sz w:val="21"/>
        </w:rPr>
        <w:t>支付模块未接入真实网关；</w:t>
      </w:r>
    </w:p>
    <w:p w14:paraId="29B7BC8D">
      <w:pPr>
        <w:pStyle w:val="16"/>
        <w:spacing w:before="0" w:after="0" w:line="360" w:lineRule="auto"/>
        <w:ind w:firstLine="420" w:firstLineChars="200"/>
      </w:pPr>
      <w:r>
        <w:rPr>
          <w:rFonts w:ascii="Times New Roman" w:hAnsi="Times New Roman" w:eastAsia="宋体"/>
          <w:color w:val="000000"/>
          <w:sz w:val="21"/>
        </w:rPr>
        <w:t>订单风控规则仍较基础；</w:t>
      </w:r>
    </w:p>
    <w:p w14:paraId="00540713">
      <w:pPr>
        <w:pStyle w:val="16"/>
        <w:spacing w:before="0" w:after="0" w:line="360" w:lineRule="auto"/>
        <w:ind w:firstLine="420" w:firstLineChars="200"/>
      </w:pPr>
      <w:r>
        <w:rPr>
          <w:rFonts w:ascii="Times New Roman" w:hAnsi="Times New Roman" w:eastAsia="宋体"/>
          <w:color w:val="000000"/>
          <w:sz w:val="21"/>
        </w:rPr>
        <w:t>统计分析多为聚合结果，缺少深度运营看板；</w:t>
      </w:r>
    </w:p>
    <w:p w14:paraId="67CB7E48">
      <w:pPr>
        <w:pStyle w:val="16"/>
        <w:spacing w:before="0" w:after="0" w:line="360" w:lineRule="auto"/>
        <w:ind w:firstLine="420" w:firstLineChars="200"/>
      </w:pPr>
      <w:r>
        <w:rPr>
          <w:rFonts w:ascii="Times New Roman" w:hAnsi="Times New Roman" w:eastAsia="宋体"/>
          <w:color w:val="000000"/>
          <w:sz w:val="21"/>
        </w:rPr>
        <w:t>缺少自动化测试体系与持续交付流程。</w:t>
      </w:r>
    </w:p>
    <w:p w14:paraId="43A71A9E">
      <w:pPr>
        <w:spacing w:before="0" w:after="0" w:line="360" w:lineRule="auto"/>
        <w:ind w:firstLine="420" w:firstLineChars="200"/>
      </w:pPr>
    </w:p>
    <w:p w14:paraId="07C840DC">
      <w:pPr>
        <w:spacing w:before="0" w:after="0" w:line="360" w:lineRule="auto"/>
        <w:ind w:firstLine="420" w:firstLineChars="200"/>
      </w:pPr>
      <w:r>
        <w:rPr>
          <w:rFonts w:ascii="Times New Roman" w:hAnsi="Times New Roman" w:eastAsia="宋体"/>
          <w:color w:val="000000"/>
          <w:sz w:val="21"/>
        </w:rPr>
        <w:t>未来可从以下方向持续优化：</w:t>
      </w:r>
    </w:p>
    <w:p w14:paraId="3D7F2CE2">
      <w:pPr>
        <w:spacing w:before="0" w:after="0" w:line="360" w:lineRule="auto"/>
        <w:ind w:firstLine="420" w:firstLineChars="200"/>
      </w:pPr>
    </w:p>
    <w:p w14:paraId="7F0F5DE8">
      <w:pPr>
        <w:pStyle w:val="14"/>
        <w:spacing w:line="360" w:lineRule="auto"/>
      </w:pPr>
      <w:r>
        <w:rPr>
          <w:rFonts w:ascii="Times New Roman" w:hAnsi="Times New Roman" w:eastAsia="宋体"/>
          <w:color w:val="000000"/>
          <w:sz w:val="24"/>
        </w:rPr>
        <w:t>接入支付网关并完善退款对账机制；</w:t>
      </w:r>
    </w:p>
    <w:p w14:paraId="10444E13">
      <w:pPr>
        <w:pStyle w:val="14"/>
        <w:spacing w:line="360" w:lineRule="auto"/>
      </w:pPr>
      <w:r>
        <w:rPr>
          <w:rFonts w:ascii="Times New Roman" w:hAnsi="Times New Roman" w:eastAsia="宋体"/>
          <w:color w:val="000000"/>
          <w:sz w:val="24"/>
        </w:rPr>
        <w:t>引入推荐算法与用户画像，提高转化效率；</w:t>
      </w:r>
    </w:p>
    <w:p w14:paraId="1F7F361C">
      <w:pPr>
        <w:pStyle w:val="14"/>
        <w:spacing w:line="360" w:lineRule="auto"/>
      </w:pPr>
      <w:r>
        <w:rPr>
          <w:rFonts w:ascii="Times New Roman" w:hAnsi="Times New Roman" w:eastAsia="宋体"/>
          <w:color w:val="000000"/>
          <w:sz w:val="24"/>
        </w:rPr>
        <w:t>增加库存预警、活动营销、消息通知等能力；</w:t>
      </w:r>
    </w:p>
    <w:p w14:paraId="46C0E3B3">
      <w:pPr>
        <w:pStyle w:val="14"/>
        <w:spacing w:line="360" w:lineRule="auto"/>
      </w:pPr>
      <w:r>
        <w:rPr>
          <w:rFonts w:ascii="Times New Roman" w:hAnsi="Times New Roman" w:eastAsia="宋体"/>
          <w:color w:val="000000"/>
          <w:sz w:val="24"/>
        </w:rPr>
        <w:t>建立自动化测试与 CI/CD 流程，提高交付质量；</w:t>
      </w:r>
    </w:p>
    <w:p w14:paraId="73C94F66">
      <w:pPr>
        <w:pStyle w:val="14"/>
        <w:spacing w:line="360" w:lineRule="auto"/>
      </w:pPr>
      <w:r>
        <w:rPr>
          <w:rFonts w:ascii="Times New Roman" w:hAnsi="Times New Roman" w:eastAsia="宋体"/>
          <w:color w:val="000000"/>
          <w:sz w:val="24"/>
        </w:rPr>
        <w:t>在安全层面引入更完善的 Token 生命周期管理与审计日志体系。</w:t>
      </w:r>
    </w:p>
    <w:p w14:paraId="36A979BD">
      <w:pPr>
        <w:spacing w:before="0" w:after="0" w:line="360" w:lineRule="auto"/>
        <w:ind w:firstLine="420" w:firstLineChars="200"/>
      </w:pPr>
    </w:p>
    <w:p w14:paraId="72F35F5E">
      <w:pPr>
        <w:spacing w:before="0" w:after="0" w:line="360" w:lineRule="auto"/>
        <w:ind w:firstLine="420" w:firstLineChars="200"/>
      </w:pPr>
    </w:p>
    <w:p w14:paraId="49D4D4CB">
      <w:pPr>
        <w:spacing w:before="0" w:after="0" w:line="360" w:lineRule="auto"/>
        <w:ind w:firstLine="420" w:firstLineChars="200"/>
      </w:pPr>
    </w:p>
    <w:p w14:paraId="4A55B822">
      <w:pPr>
        <w:pStyle w:val="4"/>
        <w:keepNext/>
        <w:keepLines/>
        <w:pageBreakBefore w:val="0"/>
        <w:widowControl/>
        <w:kinsoku/>
        <w:wordWrap/>
        <w:overflowPunct/>
        <w:topLinePunct w:val="0"/>
        <w:autoSpaceDE/>
        <w:autoSpaceDN/>
        <w:bidi w:val="0"/>
        <w:adjustRightInd/>
        <w:snapToGrid/>
        <w:spacing w:before="0" w:after="0" w:line="360" w:lineRule="auto"/>
        <w:ind w:firstLine="641" w:firstLineChars="200"/>
        <w:jc w:val="center"/>
        <w:textAlignment w:val="auto"/>
      </w:pPr>
      <w:r>
        <w:rPr>
          <w:rFonts w:ascii="Times New Roman" w:hAnsi="Times New Roman" w:eastAsia="黑体"/>
          <w:b/>
          <w:color w:val="000000"/>
          <w:sz w:val="32"/>
        </w:rPr>
        <w:t>参考文献</w:t>
      </w:r>
    </w:p>
    <w:p w14:paraId="27215E41">
      <w:pPr>
        <w:spacing w:before="0" w:after="0" w:line="360" w:lineRule="auto"/>
        <w:ind w:firstLine="420" w:firstLineChars="200"/>
      </w:pPr>
    </w:p>
    <w:p w14:paraId="30CCC63A">
      <w:pPr>
        <w:spacing w:before="0" w:after="0" w:line="360" w:lineRule="auto"/>
        <w:ind w:firstLine="420" w:firstLineChars="200"/>
      </w:pPr>
      <w:r>
        <w:rPr>
          <w:rFonts w:ascii="Times New Roman" w:hAnsi="Times New Roman" w:eastAsia="宋体"/>
          <w:color w:val="000000"/>
          <w:sz w:val="21"/>
        </w:rPr>
        <w:t>[1] Spring Team. Spring Boot Reference Documentation[EB/OL]. https://docs.spring.io/spring-boot/docs/current/reference/html/, 2026-02-28.</w:t>
      </w:r>
    </w:p>
    <w:p w14:paraId="63780DD5">
      <w:pPr>
        <w:spacing w:before="0" w:after="0" w:line="360" w:lineRule="auto"/>
        <w:ind w:firstLine="420" w:firstLineChars="200"/>
      </w:pPr>
    </w:p>
    <w:p w14:paraId="18422299">
      <w:pPr>
        <w:spacing w:before="0" w:after="0" w:line="360" w:lineRule="auto"/>
        <w:ind w:firstLine="420" w:firstLineChars="200"/>
      </w:pPr>
      <w:r>
        <w:rPr>
          <w:rFonts w:ascii="Times New Roman" w:hAnsi="Times New Roman" w:eastAsia="宋体"/>
          <w:color w:val="000000"/>
          <w:sz w:val="21"/>
        </w:rPr>
        <w:t>[2] Spring Team. Spring Security Reference[EB/OL]. https://docs.spring.io/spring-security/reference/, 2026-02-28.</w:t>
      </w:r>
    </w:p>
    <w:p w14:paraId="4516B4C0">
      <w:pPr>
        <w:spacing w:before="0" w:after="0" w:line="360" w:lineRule="auto"/>
        <w:ind w:firstLine="420" w:firstLineChars="200"/>
      </w:pPr>
    </w:p>
    <w:p w14:paraId="73DDEBB2">
      <w:pPr>
        <w:spacing w:before="0" w:after="0" w:line="360" w:lineRule="auto"/>
        <w:ind w:firstLine="420" w:firstLineChars="200"/>
      </w:pPr>
      <w:r>
        <w:rPr>
          <w:rFonts w:ascii="Times New Roman" w:hAnsi="Times New Roman" w:eastAsia="宋体"/>
          <w:color w:val="000000"/>
          <w:sz w:val="21"/>
        </w:rPr>
        <w:t>[3] Oracle. MySQL 8.0 Reference Manual[EB/OL]. https://dev.mysql.com/doc/refman/8.0/en/, 2026-02-28.</w:t>
      </w:r>
    </w:p>
    <w:p w14:paraId="31A6DFC4">
      <w:pPr>
        <w:spacing w:before="0" w:after="0" w:line="360" w:lineRule="auto"/>
        <w:ind w:firstLine="420" w:firstLineChars="200"/>
      </w:pPr>
    </w:p>
    <w:p w14:paraId="0367CD79">
      <w:pPr>
        <w:spacing w:before="0" w:after="0" w:line="360" w:lineRule="auto"/>
        <w:ind w:firstLine="420" w:firstLineChars="200"/>
      </w:pPr>
      <w:r>
        <w:rPr>
          <w:rFonts w:ascii="Times New Roman" w:hAnsi="Times New Roman" w:eastAsia="宋体"/>
          <w:color w:val="000000"/>
          <w:sz w:val="21"/>
        </w:rPr>
        <w:t>[4] Evan You, Vue Team. Vue.js Documentation[EB/OL]. https://vuejs.org/guide/introduction.html, 2026-02-28.</w:t>
      </w:r>
    </w:p>
    <w:p w14:paraId="6124A398">
      <w:pPr>
        <w:spacing w:before="0" w:after="0" w:line="360" w:lineRule="auto"/>
        <w:ind w:firstLine="420" w:firstLineChars="200"/>
      </w:pPr>
    </w:p>
    <w:p w14:paraId="611E7EEB">
      <w:pPr>
        <w:spacing w:before="0" w:after="0" w:line="360" w:lineRule="auto"/>
        <w:ind w:firstLine="420" w:firstLineChars="200"/>
      </w:pPr>
      <w:r>
        <w:rPr>
          <w:rFonts w:ascii="Times New Roman" w:hAnsi="Times New Roman" w:eastAsia="宋体"/>
          <w:color w:val="000000"/>
          <w:sz w:val="21"/>
        </w:rPr>
        <w:t>[5] Pinia Team. Pinia Official Documentation[EB/OL]. https://pinia.vuejs.org/, 2026-02-28.</w:t>
      </w:r>
    </w:p>
    <w:p w14:paraId="3D3617D2">
      <w:pPr>
        <w:spacing w:before="0" w:after="0" w:line="360" w:lineRule="auto"/>
        <w:ind w:firstLine="420" w:firstLineChars="200"/>
      </w:pPr>
    </w:p>
    <w:p w14:paraId="71E8A6B5">
      <w:pPr>
        <w:spacing w:before="0" w:after="0" w:line="360" w:lineRule="auto"/>
        <w:ind w:firstLine="420" w:firstLineChars="200"/>
      </w:pPr>
      <w:r>
        <w:rPr>
          <w:rFonts w:ascii="Times New Roman" w:hAnsi="Times New Roman" w:eastAsia="宋体"/>
          <w:color w:val="000000"/>
          <w:sz w:val="21"/>
        </w:rPr>
        <w:t>[6] Jones M, Bradley J, Sakimura N. JSON Web Token (JWT): RFC 7519[S]. IETF, 2015.</w:t>
      </w:r>
    </w:p>
    <w:p w14:paraId="02D294A2">
      <w:pPr>
        <w:spacing w:before="0" w:after="0" w:line="360" w:lineRule="auto"/>
        <w:ind w:firstLine="420" w:firstLineChars="200"/>
      </w:pPr>
    </w:p>
    <w:p w14:paraId="154128F4">
      <w:pPr>
        <w:spacing w:before="0" w:after="0" w:line="360" w:lineRule="auto"/>
        <w:ind w:firstLine="420" w:firstLineChars="200"/>
      </w:pPr>
      <w:r>
        <w:rPr>
          <w:rFonts w:ascii="Times New Roman" w:hAnsi="Times New Roman" w:eastAsia="宋体"/>
          <w:color w:val="000000"/>
          <w:sz w:val="21"/>
        </w:rPr>
        <w:t>[7] Black Horse Programmer. Spring Boot 企业级开发教程[M]. 北京: 人民邮电出版社, 2024.</w:t>
      </w:r>
    </w:p>
    <w:p w14:paraId="7A187A56">
      <w:pPr>
        <w:spacing w:before="0" w:after="0" w:line="360" w:lineRule="auto"/>
        <w:ind w:firstLine="420" w:firstLineChars="200"/>
      </w:pPr>
    </w:p>
    <w:p w14:paraId="556944DF">
      <w:pPr>
        <w:spacing w:before="0" w:after="0" w:line="360" w:lineRule="auto"/>
        <w:ind w:firstLine="420" w:firstLineChars="200"/>
      </w:pPr>
      <w:r>
        <w:rPr>
          <w:rFonts w:ascii="Times New Roman" w:hAnsi="Times New Roman" w:eastAsia="宋体"/>
          <w:color w:val="000000"/>
          <w:sz w:val="21"/>
        </w:rPr>
        <w:t>[8] 郑阿奇. MySQL 数据库教程[M]. 北京: 人民邮电出版社, 2024.</w:t>
      </w:r>
    </w:p>
    <w:p w14:paraId="759A3CD5">
      <w:pPr>
        <w:spacing w:before="0" w:after="0" w:line="360" w:lineRule="auto"/>
        <w:ind w:firstLine="420" w:firstLineChars="200"/>
      </w:pPr>
    </w:p>
    <w:p w14:paraId="2ECAA462">
      <w:pPr>
        <w:spacing w:before="0" w:after="0" w:line="360" w:lineRule="auto"/>
        <w:ind w:firstLine="420" w:firstLineChars="200"/>
      </w:pPr>
      <w:r>
        <w:rPr>
          <w:rFonts w:ascii="Times New Roman" w:hAnsi="Times New Roman" w:eastAsia="宋体"/>
          <w:color w:val="000000"/>
          <w:sz w:val="21"/>
        </w:rPr>
        <w:t>[9] 杨玉, 刘杰举. 基于Spring Boot与Vue的物业管理系统设计与实现[J]. 鞋类工艺与设计, 2025, 5(14): 114-116.</w:t>
      </w:r>
    </w:p>
    <w:p w14:paraId="5BF0F722">
      <w:pPr>
        <w:spacing w:before="0" w:after="0" w:line="360" w:lineRule="auto"/>
        <w:ind w:firstLine="420" w:firstLineChars="200"/>
      </w:pPr>
    </w:p>
    <w:p w14:paraId="6E951A47">
      <w:pPr>
        <w:spacing w:before="0" w:after="0" w:line="360" w:lineRule="auto"/>
        <w:ind w:firstLine="420" w:firstLineChars="200"/>
      </w:pPr>
      <w:r>
        <w:rPr>
          <w:rFonts w:ascii="Times New Roman" w:hAnsi="Times New Roman" w:eastAsia="宋体"/>
          <w:color w:val="000000"/>
          <w:sz w:val="21"/>
        </w:rPr>
        <w:t>[10] 汤智宏. 基于 SpringBoot+Vue 的线上书店设计与实践[J]. 电脑编程技巧与维护, 2025(09): 71-73.</w:t>
      </w:r>
    </w:p>
    <w:p w14:paraId="56424B06">
      <w:pPr>
        <w:spacing w:before="0" w:after="0" w:line="360" w:lineRule="auto"/>
        <w:ind w:firstLine="420" w:firstLineChars="200"/>
      </w:pPr>
    </w:p>
    <w:p w14:paraId="3E4587BC">
      <w:pPr>
        <w:spacing w:before="0" w:after="0" w:line="360" w:lineRule="auto"/>
        <w:ind w:firstLine="420" w:firstLineChars="200"/>
      </w:pPr>
      <w:r>
        <w:rPr>
          <w:rFonts w:ascii="Times New Roman" w:hAnsi="Times New Roman" w:eastAsia="宋体"/>
          <w:color w:val="000000"/>
          <w:sz w:val="21"/>
        </w:rPr>
        <w:t>[11] 冯赛赛, 郝婷. 影院管理系统的设计与实现[J]. 福建电脑, 2025, 41(05): 68-72.</w:t>
      </w:r>
    </w:p>
    <w:p w14:paraId="7AE33EE3">
      <w:pPr>
        <w:spacing w:before="0" w:after="0" w:line="360" w:lineRule="auto"/>
        <w:ind w:firstLine="420" w:firstLineChars="200"/>
      </w:pPr>
    </w:p>
    <w:p w14:paraId="6349FD16">
      <w:pPr>
        <w:spacing w:before="0" w:after="0" w:line="360" w:lineRule="auto"/>
        <w:ind w:firstLine="420" w:firstLineChars="200"/>
      </w:pPr>
      <w:r>
        <w:rPr>
          <w:rFonts w:ascii="Times New Roman" w:hAnsi="Times New Roman" w:eastAsia="宋体"/>
          <w:color w:val="000000"/>
          <w:sz w:val="21"/>
        </w:rPr>
        <w:t>[12] 项露芬, 孙佳怡, 李梦婷. 基于Vue和Node.js的音乐门票管理系统的设计与实现[J]. 现代信息科技, 2025, 9(11): 96-101.</w:t>
      </w:r>
    </w:p>
    <w:p w14:paraId="30DC34D5">
      <w:pPr>
        <w:spacing w:before="0" w:after="0" w:line="360" w:lineRule="auto"/>
        <w:ind w:firstLine="420" w:firstLineChars="200"/>
      </w:pPr>
    </w:p>
    <w:p w14:paraId="77CCA4FD">
      <w:pPr>
        <w:spacing w:before="0" w:after="0" w:line="360" w:lineRule="auto"/>
        <w:ind w:firstLine="420" w:firstLineChars="200"/>
      </w:pPr>
      <w:r>
        <w:rPr>
          <w:rFonts w:ascii="Times New Roman" w:hAnsi="Times New Roman" w:eastAsia="宋体"/>
          <w:color w:val="000000"/>
          <w:sz w:val="21"/>
        </w:rPr>
        <w:t>[13] 闫俊甫. 基于 Spring Boot 和 Element UI 的中小型超市 ERP 系统的开发[J]. 电脑知识与技术, 2025, 21(16): 48-50.</w:t>
      </w:r>
    </w:p>
    <w:p w14:paraId="2E5094F3">
      <w:pPr>
        <w:spacing w:before="0" w:after="0" w:line="360" w:lineRule="auto"/>
        <w:ind w:firstLine="420" w:firstLineChars="200"/>
      </w:pPr>
    </w:p>
    <w:p w14:paraId="7BC8E7FD">
      <w:pPr>
        <w:spacing w:before="0" w:after="0" w:line="360" w:lineRule="auto"/>
        <w:ind w:firstLine="420" w:firstLineChars="200"/>
      </w:pPr>
      <w:r>
        <w:rPr>
          <w:rFonts w:ascii="Times New Roman" w:hAnsi="Times New Roman" w:eastAsia="宋体"/>
          <w:color w:val="000000"/>
          <w:sz w:val="21"/>
        </w:rPr>
        <w:t>[14] 张磊. 基于 B/S 架构的矿区生态监管系统平台设计与实现[J]. 河南科技, 2025, 52(16): 17-22.</w:t>
      </w:r>
    </w:p>
    <w:p w14:paraId="56FD282B">
      <w:pPr>
        <w:spacing w:before="0" w:after="0" w:line="360" w:lineRule="auto"/>
        <w:ind w:firstLine="420" w:firstLineChars="200"/>
      </w:pPr>
    </w:p>
    <w:p w14:paraId="11292483">
      <w:pPr>
        <w:spacing w:before="0" w:after="0" w:line="360" w:lineRule="auto"/>
        <w:ind w:firstLine="420" w:firstLineChars="200"/>
      </w:pPr>
      <w:r>
        <w:rPr>
          <w:rFonts w:ascii="Times New Roman" w:hAnsi="Times New Roman" w:eastAsia="宋体"/>
          <w:color w:val="000000"/>
          <w:sz w:val="21"/>
        </w:rPr>
        <w:t>[15] Gyan O J, Raheem A T, Ogundipe O M, et al. Enhancing Security Practices across the Software Development Lifecycle: The Role of Artificial Intelligence[J]. Asian Journal of Research in Computer Science, 2025, 18(10): 101-114.</w:t>
      </w:r>
    </w:p>
    <w:p w14:paraId="22BC2013">
      <w:pPr>
        <w:spacing w:before="0" w:after="0" w:line="360" w:lineRule="auto"/>
        <w:ind w:firstLine="420" w:firstLineChars="200"/>
      </w:pPr>
    </w:p>
    <w:p w14:paraId="2905B777">
      <w:pPr>
        <w:spacing w:before="0" w:after="0" w:line="360" w:lineRule="auto"/>
        <w:ind w:firstLine="420" w:firstLineChars="200"/>
      </w:pPr>
    </w:p>
    <w:p w14:paraId="77338142">
      <w:pPr>
        <w:spacing w:before="0" w:after="0" w:line="360" w:lineRule="auto"/>
        <w:ind w:firstLine="420" w:firstLineChars="200"/>
      </w:pPr>
    </w:p>
    <w:p w14:paraId="411483DD">
      <w:pPr>
        <w:pStyle w:val="4"/>
        <w:keepNext/>
        <w:keepLines/>
        <w:pageBreakBefore w:val="0"/>
        <w:widowControl/>
        <w:kinsoku/>
        <w:wordWrap/>
        <w:overflowPunct/>
        <w:topLinePunct w:val="0"/>
        <w:autoSpaceDE/>
        <w:autoSpaceDN/>
        <w:bidi w:val="0"/>
        <w:adjustRightInd/>
        <w:snapToGrid/>
        <w:spacing w:before="0" w:after="0" w:line="360" w:lineRule="auto"/>
        <w:ind w:firstLine="641" w:firstLineChars="200"/>
        <w:jc w:val="center"/>
        <w:textAlignment w:val="auto"/>
      </w:pPr>
      <w:r>
        <w:rPr>
          <w:rFonts w:ascii="Times New Roman" w:hAnsi="Times New Roman" w:eastAsia="黑体"/>
          <w:b/>
          <w:color w:val="000000"/>
          <w:sz w:val="32"/>
        </w:rPr>
        <w:t>致谢</w:t>
      </w:r>
    </w:p>
    <w:p w14:paraId="2E926F94">
      <w:pPr>
        <w:spacing w:before="0" w:after="0" w:line="360" w:lineRule="auto"/>
        <w:ind w:firstLine="420" w:firstLineChars="200"/>
      </w:pPr>
    </w:p>
    <w:p w14:paraId="282E27EB">
      <w:pPr>
        <w:spacing w:before="0" w:after="0" w:line="360" w:lineRule="auto"/>
        <w:ind w:firstLine="420" w:firstLineChars="200"/>
      </w:pPr>
      <w:r>
        <w:rPr>
          <w:rFonts w:ascii="Times New Roman" w:hAnsi="Times New Roman" w:eastAsia="宋体"/>
          <w:color w:val="000000"/>
          <w:sz w:val="21"/>
        </w:rPr>
        <w:t>本课题从立项到论文初稿完成，离不开学院老师和同学们的支持。首先感谢指导教师在选题定位、技术路线、文档规范和阶段性评审中的耐心指导，使我能够在有限时间内持续修正方向、完善系统设计并推动实现落地。其次感谢项目组同学在需求讨论、页面联调、测试验证中的配合与建议，许多关键问题都在交流中得到解决。最后感谢家人对我学习与实践的理解和支持，使我能够保持稳定投入并完成本次毕业设计。</w:t>
      </w:r>
    </w:p>
    <w:p w14:paraId="20FCF01C">
      <w:pPr>
        <w:spacing w:before="0" w:after="0" w:line="360" w:lineRule="auto"/>
        <w:ind w:firstLine="420" w:firstLineChars="200"/>
      </w:pPr>
    </w:p>
    <w:p w14:paraId="4E306300">
      <w:pPr>
        <w:spacing w:before="0" w:after="0" w:line="360" w:lineRule="auto"/>
        <w:ind w:firstLine="420" w:firstLineChars="200"/>
      </w:pPr>
      <w:r>
        <w:rPr>
          <w:rFonts w:ascii="Times New Roman" w:hAnsi="Times New Roman" w:eastAsia="宋体"/>
          <w:color w:val="000000"/>
          <w:sz w:val="21"/>
        </w:rPr>
        <w:t>由于个人经验和时间限制，论文中仍存在不足，后续将继续优化系统功能与文档质量，力求在答辩前形成更高质量的定稿成果。</w:t>
      </w:r>
    </w:p>
    <w:p w14:paraId="719DA842">
      <w:pPr>
        <w:spacing w:before="0" w:after="0" w:line="360" w:lineRule="auto"/>
        <w:ind w:firstLine="420" w:firstLineChars="200"/>
      </w:pPr>
    </w:p>
    <w:p w14:paraId="186A22EB">
      <w:pPr>
        <w:spacing w:before="0" w:after="0" w:line="360" w:lineRule="auto"/>
        <w:ind w:firstLine="420" w:firstLineChars="200"/>
      </w:pPr>
    </w:p>
    <w:p w14:paraId="1C720E11">
      <w:pPr>
        <w:spacing w:before="0" w:after="0" w:line="360" w:lineRule="auto"/>
        <w:ind w:firstLine="420" w:firstLineChars="200"/>
      </w:pPr>
    </w:p>
    <w:p w14:paraId="746789A7">
      <w:pPr>
        <w:pStyle w:val="4"/>
        <w:keepNext/>
        <w:keepLines/>
        <w:pageBreakBefore w:val="0"/>
        <w:widowControl/>
        <w:kinsoku/>
        <w:wordWrap/>
        <w:overflowPunct/>
        <w:topLinePunct w:val="0"/>
        <w:autoSpaceDE/>
        <w:autoSpaceDN/>
        <w:bidi w:val="0"/>
        <w:adjustRightInd/>
        <w:snapToGrid/>
        <w:spacing w:before="0" w:after="0" w:line="360" w:lineRule="auto"/>
        <w:ind w:firstLine="641" w:firstLineChars="200"/>
        <w:jc w:val="center"/>
        <w:textAlignment w:val="auto"/>
      </w:pPr>
      <w:r>
        <w:rPr>
          <w:rFonts w:ascii="Times New Roman" w:hAnsi="Times New Roman" w:eastAsia="黑体"/>
          <w:b/>
          <w:color w:val="000000"/>
          <w:sz w:val="32"/>
        </w:rPr>
        <w:t>附录</w:t>
      </w:r>
    </w:p>
    <w:p w14:paraId="6AAEC624">
      <w:pPr>
        <w:spacing w:before="0" w:after="0" w:line="360" w:lineRule="auto"/>
        <w:ind w:firstLine="420" w:firstLineChars="200"/>
      </w:pPr>
    </w:p>
    <w:p w14:paraId="71B4891A">
      <w:pPr>
        <w:pStyle w:val="5"/>
        <w:spacing w:before="0" w:after="0" w:line="360" w:lineRule="auto"/>
        <w:ind w:firstLine="561" w:firstLineChars="200"/>
      </w:pPr>
      <w:r>
        <w:rPr>
          <w:rFonts w:ascii="Times New Roman" w:hAnsi="Times New Roman" w:eastAsia="黑体"/>
          <w:b/>
          <w:color w:val="000000"/>
          <w:sz w:val="28"/>
        </w:rPr>
        <w:t>附录A：项目目录结构（节选）</w:t>
      </w:r>
    </w:p>
    <w:p w14:paraId="588F9E25">
      <w:pPr>
        <w:spacing w:before="0" w:after="0" w:line="360" w:lineRule="auto"/>
        <w:ind w:firstLine="420" w:firstLineChars="200"/>
      </w:pPr>
    </w:p>
    <w:p w14:paraId="57FAD33F">
      <w:pPr>
        <w:pStyle w:val="16"/>
        <w:spacing w:before="0" w:after="0" w:line="360" w:lineRule="auto"/>
        <w:ind w:firstLine="420" w:firstLineChars="200"/>
      </w:pPr>
      <w:r>
        <w:rPr>
          <w:rFonts w:ascii="Times New Roman" w:hAnsi="Times New Roman" w:eastAsia="宋体"/>
          <w:color w:val="000000"/>
          <w:sz w:val="21"/>
        </w:rPr>
        <w:t>/backend：后端工程（控制器、服务、领域模型、仓储、配置）</w:t>
      </w:r>
    </w:p>
    <w:p w14:paraId="39A9EAC9">
      <w:pPr>
        <w:pStyle w:val="16"/>
        <w:spacing w:before="0" w:after="0" w:line="360" w:lineRule="auto"/>
        <w:ind w:firstLine="420" w:firstLineChars="200"/>
      </w:pPr>
      <w:r>
        <w:rPr>
          <w:rFonts w:ascii="Times New Roman" w:hAnsi="Times New Roman" w:eastAsia="宋体"/>
          <w:color w:val="000000"/>
          <w:sz w:val="21"/>
        </w:rPr>
        <w:t>/frontend：前端工程（视图、路由、接口封装、状态管理）</w:t>
      </w:r>
    </w:p>
    <w:p w14:paraId="2C6944AB">
      <w:pPr>
        <w:pStyle w:val="16"/>
        <w:spacing w:before="0" w:after="0" w:line="360" w:lineRule="auto"/>
        <w:ind w:firstLine="420" w:firstLineChars="200"/>
      </w:pPr>
      <w:r>
        <w:rPr>
          <w:rFonts w:ascii="Times New Roman" w:hAnsi="Times New Roman" w:eastAsia="宋体"/>
          <w:color w:val="000000"/>
          <w:sz w:val="21"/>
        </w:rPr>
        <w:t>/sql/init.sql：数据库初始化脚本</w:t>
      </w:r>
    </w:p>
    <w:p w14:paraId="7BF59DC7">
      <w:pPr>
        <w:pStyle w:val="16"/>
        <w:spacing w:before="0" w:after="0" w:line="360" w:lineRule="auto"/>
        <w:ind w:firstLine="420" w:firstLineChars="200"/>
      </w:pPr>
      <w:r>
        <w:rPr>
          <w:rFonts w:ascii="Times New Roman" w:hAnsi="Times New Roman" w:eastAsia="宋体"/>
          <w:color w:val="000000"/>
          <w:sz w:val="21"/>
        </w:rPr>
        <w:t>/example：论文规范样例与排版脚本</w:t>
      </w:r>
    </w:p>
    <w:p w14:paraId="7D226322">
      <w:pPr>
        <w:spacing w:before="0" w:after="0" w:line="360" w:lineRule="auto"/>
        <w:ind w:firstLine="420" w:firstLineChars="200"/>
      </w:pPr>
    </w:p>
    <w:p w14:paraId="7367FE3E">
      <w:pPr>
        <w:pStyle w:val="5"/>
        <w:spacing w:before="0" w:after="0" w:line="360" w:lineRule="auto"/>
        <w:ind w:firstLine="561" w:firstLineChars="200"/>
      </w:pPr>
      <w:r>
        <w:rPr>
          <w:rFonts w:ascii="Times New Roman" w:hAnsi="Times New Roman" w:eastAsia="黑体"/>
          <w:b/>
          <w:color w:val="000000"/>
          <w:sz w:val="28"/>
        </w:rPr>
        <w:t>附录B：默认测试账号</w:t>
      </w:r>
    </w:p>
    <w:p w14:paraId="4A57D54A">
      <w:pPr>
        <w:spacing w:before="0" w:after="0" w:line="360" w:lineRule="auto"/>
        <w:ind w:firstLine="420" w:firstLineChars="200"/>
      </w:pPr>
    </w:p>
    <w:p w14:paraId="73C1D386">
      <w:pPr>
        <w:pStyle w:val="16"/>
        <w:spacing w:before="0" w:after="0" w:line="360" w:lineRule="auto"/>
        <w:ind w:firstLine="420" w:firstLineChars="200"/>
      </w:pPr>
      <w:r>
        <w:rPr>
          <w:rFonts w:ascii="Times New Roman" w:hAnsi="Times New Roman" w:eastAsia="宋体"/>
          <w:color w:val="000000"/>
          <w:sz w:val="21"/>
        </w:rPr>
        <w:t>管理员：admin / 123456</w:t>
      </w:r>
    </w:p>
    <w:p w14:paraId="17ED4244">
      <w:pPr>
        <w:pStyle w:val="16"/>
        <w:spacing w:before="0" w:after="0" w:line="360" w:lineRule="auto"/>
        <w:ind w:firstLine="420" w:firstLineChars="200"/>
      </w:pPr>
      <w:r>
        <w:rPr>
          <w:rFonts w:ascii="Times New Roman" w:hAnsi="Times New Roman" w:eastAsia="宋体"/>
          <w:color w:val="000000"/>
          <w:sz w:val="21"/>
        </w:rPr>
        <w:t>商家：merchant1 / 123456</w:t>
      </w:r>
    </w:p>
    <w:p w14:paraId="237AAE60">
      <w:pPr>
        <w:pStyle w:val="16"/>
        <w:spacing w:before="0" w:after="0" w:line="360" w:lineRule="auto"/>
        <w:ind w:firstLine="420" w:firstLineChars="200"/>
      </w:pPr>
      <w:r>
        <w:rPr>
          <w:rFonts w:ascii="Times New Roman" w:hAnsi="Times New Roman" w:eastAsia="宋体"/>
          <w:color w:val="000000"/>
          <w:sz w:val="21"/>
        </w:rPr>
        <w:t>顾客：customer1 / 123456</w:t>
      </w:r>
    </w:p>
    <w:p w14:paraId="140F6ACD">
      <w:pPr>
        <w:spacing w:before="0" w:after="0" w:line="360" w:lineRule="auto"/>
        <w:ind w:firstLine="420" w:firstLineChars="200"/>
      </w:pPr>
    </w:p>
    <w:p w14:paraId="4D621976">
      <w:pPr>
        <w:pStyle w:val="5"/>
        <w:spacing w:before="0" w:after="0" w:line="360" w:lineRule="auto"/>
        <w:ind w:firstLine="561" w:firstLineChars="200"/>
      </w:pPr>
      <w:r>
        <w:rPr>
          <w:rFonts w:ascii="Times New Roman" w:hAnsi="Times New Roman" w:eastAsia="黑体"/>
          <w:b/>
          <w:color w:val="000000"/>
          <w:sz w:val="28"/>
        </w:rPr>
        <w:t>附录C：主要接口前缀</w:t>
      </w:r>
    </w:p>
    <w:p w14:paraId="696EE8D9">
      <w:pPr>
        <w:spacing w:before="0" w:after="0" w:line="360" w:lineRule="auto"/>
        <w:ind w:firstLine="420" w:firstLineChars="200"/>
      </w:pPr>
    </w:p>
    <w:p w14:paraId="65B441F0">
      <w:pPr>
        <w:pStyle w:val="16"/>
        <w:spacing w:before="0" w:after="0" w:line="360" w:lineRule="auto"/>
        <w:ind w:firstLine="420" w:firstLineChars="200"/>
      </w:pPr>
      <w:r>
        <w:rPr>
          <w:rFonts w:ascii="Times New Roman" w:hAnsi="Times New Roman" w:eastAsia="宋体"/>
          <w:color w:val="000000"/>
          <w:sz w:val="21"/>
        </w:rPr>
        <w:t>/api/auth：注册登录与个人信息</w:t>
      </w:r>
    </w:p>
    <w:p w14:paraId="6EF4FFC1">
      <w:pPr>
        <w:pStyle w:val="16"/>
        <w:spacing w:before="0" w:after="0" w:line="360" w:lineRule="auto"/>
        <w:ind w:firstLine="420" w:firstLineChars="200"/>
      </w:pPr>
      <w:r>
        <w:rPr>
          <w:rFonts w:ascii="Times New Roman" w:hAnsi="Times New Roman" w:eastAsia="宋体"/>
          <w:color w:val="000000"/>
          <w:sz w:val="21"/>
        </w:rPr>
        <w:t>/api/public：公开商品与轮播信息</w:t>
      </w:r>
    </w:p>
    <w:p w14:paraId="16119031">
      <w:pPr>
        <w:pStyle w:val="16"/>
        <w:spacing w:before="0" w:after="0" w:line="360" w:lineRule="auto"/>
        <w:ind w:firstLine="420" w:firstLineChars="200"/>
      </w:pPr>
      <w:r>
        <w:rPr>
          <w:rFonts w:ascii="Times New Roman" w:hAnsi="Times New Roman" w:eastAsia="宋体"/>
          <w:color w:val="000000"/>
          <w:sz w:val="21"/>
        </w:rPr>
        <w:t>/api/customer：顾客业务</w:t>
      </w:r>
    </w:p>
    <w:p w14:paraId="1E00421B">
      <w:pPr>
        <w:pStyle w:val="16"/>
        <w:spacing w:before="0" w:after="0" w:line="360" w:lineRule="auto"/>
        <w:ind w:firstLine="420" w:firstLineChars="200"/>
      </w:pPr>
      <w:r>
        <w:rPr>
          <w:rFonts w:ascii="Times New Roman" w:hAnsi="Times New Roman" w:eastAsia="宋体"/>
          <w:color w:val="000000"/>
          <w:sz w:val="21"/>
        </w:rPr>
        <w:t>/api/merchant：商家业务</w:t>
      </w:r>
    </w:p>
    <w:p w14:paraId="400D2D12">
      <w:pPr>
        <w:pStyle w:val="16"/>
        <w:spacing w:before="0" w:after="0" w:line="360" w:lineRule="auto"/>
        <w:ind w:firstLine="420" w:firstLineChars="200"/>
      </w:pPr>
      <w:r>
        <w:rPr>
          <w:rFonts w:ascii="Times New Roman" w:hAnsi="Times New Roman" w:eastAsia="宋体"/>
          <w:color w:val="000000"/>
          <w:sz w:val="21"/>
        </w:rPr>
        <w:t>/api/admin：管理员业务</w:t>
      </w:r>
    </w:p>
    <w:p w14:paraId="6FC76A66">
      <w:pPr>
        <w:spacing w:before="0" w:after="0" w:line="360" w:lineRule="auto"/>
        <w:ind w:firstLine="420" w:firstLineChars="200"/>
      </w:pPr>
    </w:p>
    <w:p w14:paraId="115C9CF9">
      <w:pPr>
        <w:pStyle w:val="5"/>
        <w:spacing w:before="0" w:after="0" w:line="360" w:lineRule="auto"/>
        <w:ind w:firstLine="561" w:firstLineChars="200"/>
      </w:pPr>
      <w:r>
        <w:rPr>
          <w:rFonts w:ascii="Times New Roman" w:hAnsi="Times New Roman" w:eastAsia="黑体"/>
          <w:b/>
          <w:color w:val="000000"/>
          <w:sz w:val="28"/>
        </w:rPr>
        <w:t>附录D：术语说明</w:t>
      </w:r>
    </w:p>
    <w:p w14:paraId="723C506D">
      <w:pPr>
        <w:spacing w:before="0" w:after="0" w:line="360" w:lineRule="auto"/>
        <w:ind w:firstLine="420" w:firstLineChars="200"/>
      </w:pPr>
    </w:p>
    <w:p w14:paraId="5C15BCE9">
      <w:pPr>
        <w:pStyle w:val="16"/>
        <w:spacing w:before="0" w:after="0" w:line="360" w:lineRule="auto"/>
        <w:ind w:firstLine="420" w:firstLineChars="200"/>
      </w:pPr>
      <w:r>
        <w:rPr>
          <w:rFonts w:ascii="Times New Roman" w:hAnsi="Times New Roman" w:eastAsia="宋体"/>
          <w:color w:val="000000"/>
          <w:sz w:val="21"/>
        </w:rPr>
        <w:t>前后端分离：前端界面与后端服务独立部署，通过 API 通信。</w:t>
      </w:r>
    </w:p>
    <w:p w14:paraId="75AB6BC9">
      <w:pPr>
        <w:pStyle w:val="16"/>
        <w:spacing w:before="0" w:after="0" w:line="360" w:lineRule="auto"/>
        <w:ind w:firstLine="420" w:firstLineChars="200"/>
      </w:pPr>
      <w:r>
        <w:rPr>
          <w:rFonts w:ascii="Times New Roman" w:hAnsi="Times New Roman" w:eastAsia="宋体"/>
          <w:color w:val="000000"/>
          <w:sz w:val="21"/>
        </w:rPr>
        <w:t>角色权限控制：基于用户角色约束可访问的功能与接口。</w:t>
      </w:r>
    </w:p>
    <w:p w14:paraId="35314F7C">
      <w:pPr>
        <w:pStyle w:val="16"/>
        <w:spacing w:before="0" w:after="0" w:line="360" w:lineRule="auto"/>
        <w:ind w:firstLine="420" w:firstLineChars="200"/>
      </w:pPr>
      <w:r>
        <w:rPr>
          <w:rFonts w:ascii="Times New Roman" w:hAnsi="Times New Roman" w:eastAsia="宋体"/>
          <w:color w:val="000000"/>
          <w:sz w:val="21"/>
        </w:rPr>
        <w:t>业务闭环：从需求入口到结果反馈形成完整可追踪流程。</w:t>
      </w:r>
    </w:p>
    <w:p w14:paraId="4571079C">
      <w:pPr>
        <w:pStyle w:val="16"/>
        <w:spacing w:before="0" w:after="0" w:line="360" w:lineRule="auto"/>
        <w:ind w:firstLine="420" w:firstLineChars="200"/>
      </w:pPr>
      <w:r>
        <w:rPr>
          <w:rFonts w:ascii="Times New Roman" w:hAnsi="Times New Roman" w:eastAsia="宋体"/>
          <w:color w:val="000000"/>
          <w:sz w:val="21"/>
        </w:rPr>
        <w:t>库存流水：记录库存变化来源与数量的日志型数据。</w:t>
      </w:r>
    </w:p>
    <w:sectPr>
      <w:pgSz w:w="11906" w:h="16838"/>
      <w:pgMar w:top="1417" w:right="1417" w:bottom="1417" w:left="1417" w:header="850" w:footer="992"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Cambria">
    <w:altName w:val="苹方-简"/>
    <w:panose1 w:val="02040503050406030204"/>
    <w:charset w:val="00"/>
    <w:family w:val="auto"/>
    <w:pitch w:val="default"/>
    <w:sig w:usb0="00000000" w:usb1="00000000" w:usb2="00000000" w:usb3="00000000" w:csb0="0000019F" w:csb1="00000000"/>
  </w:font>
  <w:font w:name="ＭＳ 明朝">
    <w:altName w:val="Hiragino Sans"/>
    <w:panose1 w:val="00000000000000000000"/>
    <w:charset w:val="80"/>
    <w:family w:val="roman"/>
    <w:pitch w:val="default"/>
    <w:sig w:usb0="00000000" w:usb1="00000000" w:usb2="00000010" w:usb3="00000000" w:csb0="00020000" w:csb1="00000000"/>
  </w:font>
  <w:font w:name="ＭＳ 明朝">
    <w:altName w:val="Hiragino Sans"/>
    <w:panose1 w:val="00000000000000000000"/>
    <w:charset w:val="86"/>
    <w:family w:val="auto"/>
    <w:pitch w:val="default"/>
    <w:sig w:usb0="00000000" w:usb1="00000000" w:usb2="00000000" w:usb3="00000000" w:csb0="00000000" w:csb1="00000000"/>
  </w:font>
  <w:font w:name="ＭＳ ゴシック">
    <w:altName w:val="Hiragino Sans"/>
    <w:panose1 w:val="00000000000000000000"/>
    <w:charset w:val="80"/>
    <w:family w:val="modern"/>
    <w:pitch w:val="default"/>
    <w:sig w:usb0="00000000" w:usb1="00000000" w:usb2="00000010" w:usb3="00000000" w:csb0="00020000" w:csb1="00000000"/>
  </w:font>
  <w:font w:name="Courier">
    <w:altName w:val="苹方-简"/>
    <w:panose1 w:val="02000500000000000000"/>
    <w:charset w:val="00"/>
    <w:family w:val="auto"/>
    <w:pitch w:val="default"/>
    <w:sig w:usb0="00000000" w:usb1="00000000" w:usb2="00000000" w:usb3="00000000" w:csb0="00000001" w:csb1="00000000"/>
  </w:font>
  <w:font w:name="黑体">
    <w:altName w:val="汉仪中黑KW"/>
    <w:panose1 w:val="00000000000000000000"/>
    <w:charset w:val="00"/>
    <w:family w:val="auto"/>
    <w:pitch w:val="default"/>
    <w:sig w:usb0="00000000" w:usb1="00000000" w:usb2="00000000" w:usb3="00000000" w:csb0="00000000" w:csb1="00000000"/>
  </w:font>
  <w:font w:name="ＭＳ 明朝">
    <w:altName w:val="Hiragino Sans"/>
    <w:panose1 w:val="00000000000000000000"/>
    <w:charset w:val="00"/>
    <w:family w:val="auto"/>
    <w:pitch w:val="default"/>
    <w:sig w:usb0="00000000" w:usb1="00000000" w:usb2="00000000" w:usb3="00000000" w:csb0="00000000" w:csb1="00000000"/>
  </w:font>
  <w:font w:name="Hiragino Sans">
    <w:panose1 w:val="020B0300000000000000"/>
    <w:charset w:val="80"/>
    <w:family w:val="auto"/>
    <w:pitch w:val="default"/>
    <w:sig w:usb0="E00002FF" w:usb1="7AE7FFFF" w:usb2="00000012" w:usb3="00000000" w:csb0="0002000D"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ＭＳ ゴシック">
    <w:altName w:val="苹方-简"/>
    <w:panose1 w:val="00000000000000000000"/>
    <w:charset w:val="00"/>
    <w:family w:val="auto"/>
    <w:pitch w:val="default"/>
    <w:sig w:usb0="00000000" w:usb1="00000000" w:usb2="00000000" w:usb3="00000000" w:csb0="00000000" w:csb1="00000000"/>
  </w:font>
  <w:font w:name="苹方-简">
    <w:panose1 w:val="020B0400000000000000"/>
    <w:charset w:val="86"/>
    <w:family w:val="auto"/>
    <w:pitch w:val="default"/>
    <w:sig w:usb0="A00002FF" w:usb1="7ACFFDFB" w:usb2="00000017" w:usb3="00000000" w:csb0="00040001"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宋体-简">
    <w:panose1 w:val="02010800040101010101"/>
    <w:charset w:val="86"/>
    <w:family w:val="auto"/>
    <w:pitch w:val="default"/>
    <w:sig w:usb0="00000001" w:usb1="080F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9"/>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5AF1034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360" w:lineRule="auto"/>
      <w:ind w:firstLine="420"/>
    </w:pPr>
    <w:rPr>
      <w:rFonts w:ascii="Times New Roman" w:hAnsi="Times New Roman" w:eastAsia="宋体" w:cstheme="minorBidi"/>
      <w:color w:val="000000"/>
      <w:sz w:val="21"/>
      <w:szCs w:val="22"/>
      <w:lang w:val="en-US" w:eastAsia="en-US" w:bidi="ar-SA"/>
    </w:rPr>
  </w:style>
  <w:style w:type="paragraph" w:styleId="3">
    <w:name w:val="heading 1"/>
    <w:basedOn w:val="1"/>
    <w:next w:val="1"/>
    <w:link w:val="138"/>
    <w:qFormat/>
    <w:uiPriority w:val="9"/>
    <w:pPr>
      <w:keepNext/>
      <w:keepLines/>
      <w:spacing w:before="480" w:after="0" w:line="360" w:lineRule="auto"/>
      <w:ind w:firstLine="0"/>
      <w:outlineLvl w:val="0"/>
    </w:pPr>
    <w:rPr>
      <w:rFonts w:asciiTheme="majorHAnsi" w:hAnsiTheme="majorHAnsi" w:eastAsiaTheme="majorEastAsia" w:cstheme="majorBidi"/>
      <w:b/>
      <w:bCs/>
      <w:color w:val="000000"/>
      <w:sz w:val="44"/>
      <w:szCs w:val="28"/>
    </w:rPr>
  </w:style>
  <w:style w:type="paragraph" w:styleId="4">
    <w:name w:val="heading 2"/>
    <w:basedOn w:val="1"/>
    <w:next w:val="1"/>
    <w:link w:val="139"/>
    <w:unhideWhenUsed/>
    <w:qFormat/>
    <w:uiPriority w:val="9"/>
    <w:pPr>
      <w:keepNext/>
      <w:keepLines/>
      <w:spacing w:before="200" w:after="0" w:line="360" w:lineRule="auto"/>
      <w:ind w:firstLine="640"/>
      <w:outlineLvl w:val="1"/>
    </w:pPr>
    <w:rPr>
      <w:rFonts w:asciiTheme="majorHAnsi" w:hAnsiTheme="majorHAnsi" w:eastAsiaTheme="majorEastAsia" w:cstheme="majorBidi"/>
      <w:b/>
      <w:bCs/>
      <w:color w:val="000000"/>
      <w:sz w:val="32"/>
      <w:szCs w:val="26"/>
    </w:rPr>
  </w:style>
  <w:style w:type="paragraph" w:styleId="5">
    <w:name w:val="heading 3"/>
    <w:basedOn w:val="1"/>
    <w:next w:val="1"/>
    <w:link w:val="140"/>
    <w:unhideWhenUsed/>
    <w:qFormat/>
    <w:uiPriority w:val="9"/>
    <w:pPr>
      <w:keepNext/>
      <w:keepLines/>
      <w:spacing w:before="200" w:after="0" w:line="360" w:lineRule="auto"/>
      <w:ind w:firstLine="560"/>
      <w:outlineLvl w:val="2"/>
    </w:pPr>
    <w:rPr>
      <w:rFonts w:asciiTheme="majorHAnsi" w:hAnsiTheme="majorHAnsi" w:eastAsiaTheme="majorEastAsia" w:cstheme="majorBidi"/>
      <w:b/>
      <w:bCs/>
      <w:color w:val="000000"/>
      <w:sz w:val="28"/>
    </w:rPr>
  </w:style>
  <w:style w:type="paragraph" w:styleId="6">
    <w:name w:val="heading 4"/>
    <w:basedOn w:val="1"/>
    <w:next w:val="1"/>
    <w:link w:val="150"/>
    <w:semiHidden/>
    <w:unhideWhenUsed/>
    <w:qFormat/>
    <w:uiPriority w:val="9"/>
    <w:pPr>
      <w:keepNext/>
      <w:keepLines/>
      <w:spacing w:before="200" w:after="0" w:line="360" w:lineRule="auto"/>
      <w:ind w:firstLine="480"/>
      <w:outlineLvl w:val="3"/>
    </w:pPr>
    <w:rPr>
      <w:rFonts w:asciiTheme="majorHAnsi" w:hAnsiTheme="majorHAnsi" w:eastAsiaTheme="majorEastAsia" w:cstheme="majorBidi"/>
      <w:b/>
      <w:bCs/>
      <w:iCs/>
      <w:color w:val="000000"/>
      <w:sz w:val="28"/>
    </w:rPr>
  </w:style>
  <w:style w:type="paragraph" w:styleId="7">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2">
    <w:name w:val="Default Paragraph Font"/>
    <w:semiHidden/>
    <w:unhideWhenUsed/>
    <w:uiPriority w:val="1"/>
  </w:style>
  <w:style w:type="table" w:default="1" w:styleId="32">
    <w:name w:val="Normal Table"/>
    <w:semiHidden/>
    <w:unhideWhenUsed/>
    <w:uiPriority w:val="99"/>
    <w:tblPr>
      <w:tblCellMar>
        <w:top w:w="0" w:type="dxa"/>
        <w:left w:w="108" w:type="dxa"/>
        <w:bottom w:w="0" w:type="dxa"/>
        <w:right w:w="108" w:type="dxa"/>
      </w:tblCellMar>
    </w:tblPr>
  </w:style>
  <w:style w:type="paragraph" w:styleId="2">
    <w:name w:val="macro"/>
    <w:link w:val="147"/>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unhideWhenUsed/>
    <w:uiPriority w:val="99"/>
    <w:pPr>
      <w:ind w:left="1080" w:hanging="360"/>
      <w:contextualSpacing/>
    </w:pPr>
  </w:style>
  <w:style w:type="paragraph" w:styleId="13">
    <w:name w:val="List Number 2"/>
    <w:basedOn w:val="1"/>
    <w:unhideWhenUsed/>
    <w:uiPriority w:val="99"/>
    <w:pPr>
      <w:numPr>
        <w:ilvl w:val="0"/>
        <w:numId w:val="1"/>
      </w:numPr>
      <w:contextualSpacing/>
    </w:pPr>
  </w:style>
  <w:style w:type="paragraph" w:styleId="14">
    <w:name w:val="List Number"/>
    <w:basedOn w:val="1"/>
    <w:unhideWhenUsed/>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uiPriority w:val="99"/>
    <w:pPr>
      <w:numPr>
        <w:ilvl w:val="0"/>
        <w:numId w:val="3"/>
      </w:numPr>
      <w:contextualSpacing/>
    </w:pPr>
  </w:style>
  <w:style w:type="paragraph" w:styleId="17">
    <w:name w:val="Body Text 3"/>
    <w:basedOn w:val="1"/>
    <w:link w:val="146"/>
    <w:unhideWhenUsed/>
    <w:uiPriority w:val="99"/>
    <w:pPr>
      <w:spacing w:after="120"/>
    </w:pPr>
    <w:rPr>
      <w:sz w:val="16"/>
      <w:szCs w:val="16"/>
    </w:rPr>
  </w:style>
  <w:style w:type="paragraph" w:styleId="18">
    <w:name w:val="List Bullet 3"/>
    <w:basedOn w:val="1"/>
    <w:unhideWhenUsed/>
    <w:uiPriority w:val="99"/>
    <w:pPr>
      <w:numPr>
        <w:ilvl w:val="0"/>
        <w:numId w:val="4"/>
      </w:numPr>
      <w:contextualSpacing/>
    </w:pPr>
  </w:style>
  <w:style w:type="paragraph" w:styleId="19">
    <w:name w:val="Body Text"/>
    <w:basedOn w:val="1"/>
    <w:link w:val="144"/>
    <w:unhideWhenUsed/>
    <w:uiPriority w:val="99"/>
    <w:pPr>
      <w:spacing w:after="120"/>
    </w:pPr>
  </w:style>
  <w:style w:type="paragraph" w:styleId="20">
    <w:name w:val="List Number 3"/>
    <w:basedOn w:val="1"/>
    <w:unhideWhenUsed/>
    <w:uiPriority w:val="99"/>
    <w:pPr>
      <w:numPr>
        <w:ilvl w:val="0"/>
        <w:numId w:val="5"/>
      </w:numPr>
      <w:contextualSpacing/>
    </w:pPr>
  </w:style>
  <w:style w:type="paragraph" w:styleId="21">
    <w:name w:val="List 2"/>
    <w:basedOn w:val="1"/>
    <w:unhideWhenUsed/>
    <w:uiPriority w:val="99"/>
    <w:pPr>
      <w:ind w:left="720" w:hanging="360"/>
      <w:contextualSpacing/>
    </w:pPr>
  </w:style>
  <w:style w:type="paragraph" w:styleId="22">
    <w:name w:val="List Continue"/>
    <w:basedOn w:val="1"/>
    <w:unhideWhenUsed/>
    <w:uiPriority w:val="99"/>
    <w:pPr>
      <w:spacing w:after="120"/>
      <w:ind w:left="360"/>
      <w:contextualSpacing/>
    </w:pPr>
  </w:style>
  <w:style w:type="paragraph" w:styleId="23">
    <w:name w:val="List Bullet 2"/>
    <w:basedOn w:val="1"/>
    <w:unhideWhenUsed/>
    <w:uiPriority w:val="99"/>
    <w:pPr>
      <w:numPr>
        <w:ilvl w:val="0"/>
        <w:numId w:val="6"/>
      </w:numPr>
      <w:contextualSpacing/>
    </w:pPr>
  </w:style>
  <w:style w:type="paragraph" w:styleId="24">
    <w:name w:val="footer"/>
    <w:basedOn w:val="1"/>
    <w:link w:val="136"/>
    <w:unhideWhenUsed/>
    <w:uiPriority w:val="99"/>
    <w:pPr>
      <w:tabs>
        <w:tab w:val="center" w:pos="4680"/>
        <w:tab w:val="right" w:pos="9360"/>
      </w:tabs>
      <w:spacing w:after="0" w:line="240" w:lineRule="auto"/>
    </w:pPr>
  </w:style>
  <w:style w:type="paragraph" w:styleId="25">
    <w:name w:val="header"/>
    <w:basedOn w:val="1"/>
    <w:link w:val="135"/>
    <w:unhideWhenUsed/>
    <w:uiPriority w:val="99"/>
    <w:pPr>
      <w:tabs>
        <w:tab w:val="center" w:pos="4680"/>
        <w:tab w:val="right" w:pos="9360"/>
      </w:tabs>
      <w:spacing w:after="0" w:line="240" w:lineRule="auto"/>
    </w:pPr>
  </w:style>
  <w:style w:type="paragraph" w:styleId="26">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unhideWhenUsed/>
    <w:uiPriority w:val="99"/>
    <w:pPr>
      <w:ind w:left="360" w:hanging="360"/>
      <w:contextualSpacing/>
    </w:pPr>
  </w:style>
  <w:style w:type="paragraph" w:styleId="28">
    <w:name w:val="Body Text 2"/>
    <w:basedOn w:val="1"/>
    <w:link w:val="145"/>
    <w:unhideWhenUsed/>
    <w:uiPriority w:val="99"/>
    <w:pPr>
      <w:spacing w:after="120" w:line="480" w:lineRule="auto"/>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uiPriority w:val="99"/>
    <w:pPr>
      <w:spacing w:after="120"/>
      <w:ind w:left="1080"/>
      <w:contextualSpacing/>
    </w:pPr>
  </w:style>
  <w:style w:type="paragraph" w:styleId="31">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3">
    <w:name w:val="Table Grid"/>
    <w:basedOn w:val="3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4">
    <w:name w:val="Light Shading"/>
    <w:basedOn w:val="3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5">
    <w:name w:val="Light Shading Accent 1"/>
    <w:basedOn w:val="3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6">
    <w:name w:val="Light Shading Accent 2"/>
    <w:basedOn w:val="3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7">
    <w:name w:val="Light Shading Accent 3"/>
    <w:basedOn w:val="3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8">
    <w:name w:val="Light Shading Accent 4"/>
    <w:basedOn w:val="3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39">
    <w:name w:val="Light Shading Accent 5"/>
    <w:basedOn w:val="3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0">
    <w:name w:val="Light Shading Accent 6"/>
    <w:basedOn w:val="3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1">
    <w:name w:val="Light List"/>
    <w:basedOn w:val="3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2">
    <w:name w:val="Light List Accent 1"/>
    <w:basedOn w:val="3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3">
    <w:name w:val="Light List Accent 2"/>
    <w:basedOn w:val="3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4">
    <w:name w:val="Light List Accent 3"/>
    <w:basedOn w:val="3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5">
    <w:name w:val="Light List Accent 4"/>
    <w:basedOn w:val="3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6">
    <w:name w:val="Light List Accent 5"/>
    <w:basedOn w:val="3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7">
    <w:name w:val="Light List Accent 6"/>
    <w:basedOn w:val="3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8">
    <w:name w:val="Light Grid"/>
    <w:basedOn w:val="3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49">
    <w:name w:val="Light Grid Accent 1"/>
    <w:basedOn w:val="3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0">
    <w:name w:val="Light Grid Accent 2"/>
    <w:basedOn w:val="3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1">
    <w:name w:val="Light Grid Accent 3"/>
    <w:basedOn w:val="3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2">
    <w:name w:val="Light Grid Accent 4"/>
    <w:basedOn w:val="3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3">
    <w:name w:val="Light Grid Accent 5"/>
    <w:basedOn w:val="3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4">
    <w:name w:val="Light Grid Accent 6"/>
    <w:basedOn w:val="3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5">
    <w:name w:val="Medium Shading 1"/>
    <w:basedOn w:val="3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6">
    <w:name w:val="Medium Shading 1 Accent 1"/>
    <w:basedOn w:val="3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7">
    <w:name w:val="Medium Shading 1 Accent 2"/>
    <w:basedOn w:val="3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8">
    <w:name w:val="Medium Shading 1 Accent 3"/>
    <w:basedOn w:val="3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59">
    <w:name w:val="Medium Shading 1 Accent 4"/>
    <w:basedOn w:val="3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0">
    <w:name w:val="Medium Shading 1 Accent 5"/>
    <w:basedOn w:val="3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1">
    <w:name w:val="Medium Shading 1 Accent 6"/>
    <w:basedOn w:val="3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2">
    <w:name w:val="Medium Shading 2"/>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3">
    <w:name w:val="Medium Shading 2 Accent 1"/>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2"/>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3"/>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4"/>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5"/>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6"/>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List 1"/>
    <w:basedOn w:val="3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0">
    <w:name w:val="Medium List 1 Accent 1"/>
    <w:basedOn w:val="3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1">
    <w:name w:val="Medium List 1 Accent 2"/>
    <w:basedOn w:val="3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2">
    <w:name w:val="Medium List 1 Accent 3"/>
    <w:basedOn w:val="3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3">
    <w:name w:val="Medium List 1 Accent 4"/>
    <w:basedOn w:val="3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4">
    <w:name w:val="Medium List 1 Accent 5"/>
    <w:basedOn w:val="3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5">
    <w:name w:val="Medium List 1 Accent 6"/>
    <w:basedOn w:val="3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6">
    <w:name w:val="Medium List 2"/>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1"/>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2"/>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3"/>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4"/>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5"/>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6"/>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Grid 1"/>
    <w:basedOn w:val="3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4">
    <w:name w:val="Medium Grid 1 Accent 1"/>
    <w:basedOn w:val="3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5">
    <w:name w:val="Medium Grid 1 Accent 2"/>
    <w:basedOn w:val="3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6">
    <w:name w:val="Medium Grid 1 Accent 3"/>
    <w:basedOn w:val="3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7">
    <w:name w:val="Medium Grid 1 Accent 4"/>
    <w:basedOn w:val="3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8">
    <w:name w:val="Medium Grid 1 Accent 5"/>
    <w:basedOn w:val="3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89">
    <w:name w:val="Medium Grid 1 Accent 6"/>
    <w:basedOn w:val="3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0">
    <w:name w:val="Medium Grid 2"/>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1">
    <w:name w:val="Medium Grid 2 Accent 1"/>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2">
    <w:name w:val="Medium Grid 2 Accent 2"/>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3">
    <w:name w:val="Medium Grid 2 Accent 3"/>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4">
    <w:name w:val="Medium Grid 2 Accent 4"/>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5">
    <w:name w:val="Medium Grid 2 Accent 5"/>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6">
    <w:name w:val="Medium Grid 2 Accent 6"/>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7">
    <w:name w:val="Medium Grid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8">
    <w:name w:val="Medium Grid 3 Accent 1"/>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99">
    <w:name w:val="Medium Grid 3 Accent 2"/>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0">
    <w:name w:val="Medium Grid 3 Accent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1">
    <w:name w:val="Medium Grid 3 Accent 4"/>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2">
    <w:name w:val="Medium Grid 3 Accent 5"/>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3">
    <w:name w:val="Medium Grid 3 Accent 6"/>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4">
    <w:name w:val="Dark List"/>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5">
    <w:name w:val="Dark List Accent 1"/>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6">
    <w:name w:val="Dark List Accent 2"/>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7">
    <w:name w:val="Dark List Accent 3"/>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8">
    <w:name w:val="Dark List Accent 4"/>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09">
    <w:name w:val="Dark List Accent 5"/>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0">
    <w:name w:val="Dark List Accent 6"/>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1">
    <w:name w:val="Colorful Shading"/>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2">
    <w:name w:val="Colorful Shading Accent 1"/>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2"/>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3"/>
    <w:basedOn w:val="3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5">
    <w:name w:val="Colorful Shading Accent 4"/>
    <w:basedOn w:val="3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5"/>
    <w:basedOn w:val="3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6"/>
    <w:basedOn w:val="3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List"/>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19">
    <w:name w:val="Colorful List Accent 1"/>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0">
    <w:name w:val="Colorful List Accent 2"/>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1">
    <w:name w:val="Colorful List Accent 3"/>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2">
    <w:name w:val="Colorful List Accent 4"/>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3">
    <w:name w:val="Colorful List Accent 5"/>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4">
    <w:name w:val="Colorful List Accent 6"/>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5">
    <w:name w:val="Colorful Grid"/>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6">
    <w:name w:val="Colorful Grid Accent 1"/>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7">
    <w:name w:val="Colorful Grid Accent 2"/>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8">
    <w:name w:val="Colorful Grid Accent 3"/>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29">
    <w:name w:val="Colorful Grid Accent 4"/>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0">
    <w:name w:val="Colorful Grid Accent 5"/>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1">
    <w:name w:val="Colorful Grid Accent 6"/>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3">
    <w:name w:val="Strong"/>
    <w:basedOn w:val="132"/>
    <w:qFormat/>
    <w:uiPriority w:val="22"/>
    <w:rPr>
      <w:b/>
      <w:bCs/>
    </w:rPr>
  </w:style>
  <w:style w:type="character" w:styleId="134">
    <w:name w:val="Emphasis"/>
    <w:basedOn w:val="132"/>
    <w:qFormat/>
    <w:uiPriority w:val="20"/>
    <w:rPr>
      <w:i/>
      <w:iCs/>
    </w:rPr>
  </w:style>
  <w:style w:type="character" w:customStyle="1" w:styleId="135">
    <w:name w:val="Header Char"/>
    <w:basedOn w:val="132"/>
    <w:link w:val="25"/>
    <w:uiPriority w:val="99"/>
  </w:style>
  <w:style w:type="character" w:customStyle="1" w:styleId="136">
    <w:name w:val="Footer Char"/>
    <w:basedOn w:val="132"/>
    <w:link w:val="24"/>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32"/>
    <w:link w:val="3"/>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132"/>
    <w:link w:val="4"/>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Heading 3 Char"/>
    <w:basedOn w:val="132"/>
    <w:link w:val="5"/>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132"/>
    <w:link w:val="31"/>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32"/>
    <w:link w:val="26"/>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32"/>
    <w:link w:val="19"/>
    <w:uiPriority w:val="99"/>
  </w:style>
  <w:style w:type="character" w:customStyle="1" w:styleId="145">
    <w:name w:val="Body Text 2 Char"/>
    <w:basedOn w:val="132"/>
    <w:link w:val="28"/>
    <w:uiPriority w:val="99"/>
  </w:style>
  <w:style w:type="character" w:customStyle="1" w:styleId="146">
    <w:name w:val="Body Text 3 Char"/>
    <w:basedOn w:val="132"/>
    <w:link w:val="17"/>
    <w:uiPriority w:val="99"/>
    <w:rPr>
      <w:sz w:val="16"/>
      <w:szCs w:val="16"/>
    </w:rPr>
  </w:style>
  <w:style w:type="character" w:customStyle="1" w:styleId="147">
    <w:name w:val="Macro Text Char"/>
    <w:basedOn w:val="132"/>
    <w:link w:val="2"/>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32"/>
    <w:link w:val="148"/>
    <w:uiPriority w:val="29"/>
    <w:rPr>
      <w:i/>
      <w:iCs/>
      <w:color w:val="000000" w:themeColor="text1"/>
      <w14:textFill>
        <w14:solidFill>
          <w14:schemeClr w14:val="tx1"/>
        </w14:solidFill>
      </w14:textFill>
    </w:rPr>
  </w:style>
  <w:style w:type="character" w:customStyle="1" w:styleId="150">
    <w:name w:val="Heading 4 Char"/>
    <w:basedOn w:val="132"/>
    <w:link w:val="6"/>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132"/>
    <w:link w:val="7"/>
    <w:semiHidden/>
    <w:uiPriority w:val="9"/>
    <w:rPr>
      <w:rFonts w:asciiTheme="majorHAnsi" w:hAnsiTheme="majorHAnsi" w:eastAsiaTheme="majorEastAsia" w:cstheme="majorBidi"/>
      <w:color w:val="254061" w:themeColor="accent1" w:themeShade="80"/>
    </w:rPr>
  </w:style>
  <w:style w:type="character" w:customStyle="1" w:styleId="152">
    <w:name w:val="Heading 6 Char"/>
    <w:basedOn w:val="132"/>
    <w:link w:val="8"/>
    <w:semiHidden/>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32"/>
    <w:link w:val="9"/>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32"/>
    <w:link w:val="10"/>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32"/>
    <w:link w:val="11"/>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32"/>
    <w:link w:val="156"/>
    <w:uiPriority w:val="30"/>
    <w:rPr>
      <w:b/>
      <w:bCs/>
      <w:i/>
      <w:iCs/>
      <w:color w:val="4F81BD" w:themeColor="accent1"/>
      <w14:textFill>
        <w14:solidFill>
          <w14:schemeClr w14:val="accent1"/>
        </w14:solidFill>
      </w14:textFill>
    </w:rPr>
  </w:style>
  <w:style w:type="character" w:customStyle="1" w:styleId="158">
    <w:name w:val="Subtle Emphasis"/>
    <w:basedOn w:val="132"/>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32"/>
    <w:qFormat/>
    <w:uiPriority w:val="21"/>
    <w:rPr>
      <w:b/>
      <w:bCs/>
      <w:i/>
      <w:iCs/>
      <w:color w:val="4F81BD" w:themeColor="accent1"/>
      <w14:textFill>
        <w14:solidFill>
          <w14:schemeClr w14:val="accent1"/>
        </w14:solidFill>
      </w14:textFill>
    </w:rPr>
  </w:style>
  <w:style w:type="character" w:customStyle="1" w:styleId="160">
    <w:name w:val="Subtle Reference"/>
    <w:basedOn w:val="132"/>
    <w:qFormat/>
    <w:uiPriority w:val="31"/>
    <w:rPr>
      <w:smallCaps/>
      <w:color w:val="C0504D" w:themeColor="accent2"/>
      <w:u w:val="single"/>
      <w14:textFill>
        <w14:solidFill>
          <w14:schemeClr w14:val="accent2"/>
        </w14:solidFill>
      </w14:textFill>
    </w:rPr>
  </w:style>
  <w:style w:type="character" w:customStyle="1" w:styleId="161">
    <w:name w:val="Intense Reference"/>
    <w:basedOn w:val="132"/>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32"/>
    <w:qFormat/>
    <w:uiPriority w:val="33"/>
    <w:rPr>
      <w:b/>
      <w:bCs/>
      <w:smallCaps/>
      <w:spacing w:val="5"/>
    </w:rPr>
  </w:style>
  <w:style w:type="paragraph" w:customStyle="1" w:styleId="163">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5" Type="http://schemas.openxmlformats.org/officeDocument/2006/relationships/fontTable" Target="fontTable.xml"/><Relationship Id="rId34" Type="http://schemas.openxmlformats.org/officeDocument/2006/relationships/customXml" Target="../customXml/item1.xml"/><Relationship Id="rId33" Type="http://schemas.openxmlformats.org/officeDocument/2006/relationships/numbering" Target="numbering.xml"/><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0</Words>
  <Characters>0</Characters>
  <Lines>0</Lines>
  <Paragraphs>0</Paragraphs>
  <TotalTime>7</TotalTime>
  <ScaleCrop>false</ScaleCrop>
  <LinksUpToDate>false</LinksUpToDate>
  <CharactersWithSpaces>0</CharactersWithSpaces>
  <Application>WPS Office_12.1.25201.25201_F1E327BC-269C-435d-A152-05C5408002CA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2013-12-24T07:15:00Z</dcterms:created>
  <dc:creator>python-docx</dc:creator>
  <dc:description>generated by python-docx</dc:description>
  <cp:lastModifiedBy>a.琦</cp:lastModifiedBy>
  <dcterms:modified xsi:type="dcterms:W3CDTF">2026-02-28T21:55:42Z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2052-12.1.25201.25201</vt:lpwstr>
  </property>
  <property fmtid="{D5CDD505-2E9C-101B-9397-08002B2CF9AE}" pid="3" name="ICV">
    <vt:lpwstr>FC85A131ABE88F97DEF3A26977A2A735_42</vt:lpwstr>
  </property>
</Properties>
</file>